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heme="minorEastAsia" w:hAnsiTheme="minorEastAsia" w:eastAsiaTheme="minorEastAsia" w:cstheme="minorEastAsia"/>
          <w:kern w:val="0"/>
          <w:sz w:val="44"/>
          <w:szCs w:val="44"/>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44"/>
          <w:szCs w:val="44"/>
        </w:rPr>
      </w:pPr>
      <w:r>
        <w:rPr>
          <w:rFonts w:hint="eastAsia" w:asciiTheme="minorEastAsia" w:hAnsiTheme="minorEastAsia" w:eastAsiaTheme="minorEastAsia" w:cstheme="minorEastAsia"/>
          <w:color w:val="auto"/>
          <w:kern w:val="0"/>
          <w:sz w:val="44"/>
          <w:szCs w:val="44"/>
        </w:rPr>
        <w:t>重庆交运城卡科技有限公司</w:t>
      </w: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44"/>
          <w:szCs w:val="44"/>
          <w:lang w:eastAsia="zh-CN"/>
        </w:rPr>
      </w:pPr>
      <w:r>
        <w:rPr>
          <w:rFonts w:hint="eastAsia" w:asciiTheme="minorEastAsia" w:hAnsiTheme="minorEastAsia" w:eastAsiaTheme="minorEastAsia" w:cstheme="minorEastAsia"/>
          <w:color w:val="auto"/>
          <w:kern w:val="0"/>
          <w:sz w:val="44"/>
          <w:szCs w:val="44"/>
          <w:lang w:eastAsia="zh-CN"/>
        </w:rPr>
        <w:t>服务器项目招标</w:t>
      </w:r>
    </w:p>
    <w:p>
      <w:pPr>
        <w:jc w:val="center"/>
        <w:rPr>
          <w:rFonts w:hint="eastAsia" w:asciiTheme="minorEastAsia" w:hAnsiTheme="minorEastAsia" w:eastAsiaTheme="minorEastAsia" w:cstheme="minorEastAsia"/>
          <w:b/>
          <w:bCs/>
          <w:color w:val="auto"/>
          <w:sz w:val="36"/>
        </w:rPr>
      </w:pPr>
    </w:p>
    <w:p>
      <w:pPr>
        <w:jc w:val="center"/>
        <w:rPr>
          <w:rFonts w:hint="eastAsia" w:asciiTheme="minorEastAsia" w:hAnsiTheme="minorEastAsia" w:eastAsiaTheme="minorEastAsia" w:cstheme="minorEastAsia"/>
          <w:b/>
          <w:bCs/>
          <w:color w:val="auto"/>
          <w:sz w:val="36"/>
        </w:rPr>
      </w:pPr>
    </w:p>
    <w:p>
      <w:pPr>
        <w:jc w:val="center"/>
        <w:rPr>
          <w:rFonts w:hint="eastAsia" w:asciiTheme="minorEastAsia" w:hAnsiTheme="minorEastAsia" w:eastAsiaTheme="minorEastAsia" w:cstheme="minorEastAsia"/>
          <w:b/>
          <w:bCs/>
          <w:color w:val="auto"/>
          <w:sz w:val="36"/>
        </w:rPr>
      </w:pPr>
    </w:p>
    <w:p>
      <w:pPr>
        <w:jc w:val="center"/>
        <w:rPr>
          <w:rFonts w:hint="eastAsia" w:asciiTheme="minorEastAsia" w:hAnsiTheme="minorEastAsia" w:eastAsiaTheme="minorEastAsia" w:cstheme="minorEastAsia"/>
          <w:b/>
          <w:bCs/>
          <w:color w:val="auto"/>
          <w:sz w:val="36"/>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112"/>
          <w:szCs w:val="112"/>
        </w:rPr>
      </w:pPr>
      <w:r>
        <w:rPr>
          <w:rFonts w:hint="eastAsia" w:asciiTheme="minorEastAsia" w:hAnsiTheme="minorEastAsia" w:eastAsiaTheme="minorEastAsia" w:cstheme="minorEastAsia"/>
          <w:b/>
          <w:bCs/>
          <w:color w:val="auto"/>
          <w:kern w:val="0"/>
          <w:sz w:val="112"/>
          <w:szCs w:val="112"/>
        </w:rPr>
        <w:t>招 标 文 件</w:t>
      </w:r>
    </w:p>
    <w:p>
      <w:pPr>
        <w:rPr>
          <w:rFonts w:hint="eastAsia" w:asciiTheme="minorEastAsia" w:hAnsiTheme="minorEastAsia" w:eastAsiaTheme="minorEastAsia" w:cstheme="minorEastAsia"/>
          <w:color w:val="auto"/>
        </w:rPr>
      </w:pPr>
    </w:p>
    <w:p>
      <w:pPr>
        <w:autoSpaceDE w:val="0"/>
        <w:autoSpaceDN w:val="0"/>
        <w:adjustRightInd w:val="0"/>
        <w:spacing w:line="360" w:lineRule="auto"/>
        <w:jc w:val="center"/>
        <w:rPr>
          <w:rFonts w:hint="default" w:asciiTheme="minorEastAsia" w:hAnsiTheme="minorEastAsia" w:eastAsiaTheme="minorEastAsia" w:cstheme="minorEastAsia"/>
          <w:b/>
          <w:bCs/>
          <w:color w:val="auto"/>
          <w:kern w:val="0"/>
          <w:sz w:val="32"/>
          <w:szCs w:val="32"/>
          <w:lang w:val="en-US" w:eastAsia="zh-CN"/>
        </w:rPr>
      </w:pPr>
      <w:r>
        <w:rPr>
          <w:rFonts w:hint="eastAsia" w:asciiTheme="minorEastAsia" w:hAnsiTheme="minorEastAsia" w:eastAsiaTheme="minorEastAsia" w:cstheme="minorEastAsia"/>
          <w:b/>
          <w:bCs/>
          <w:color w:val="auto"/>
          <w:kern w:val="0"/>
          <w:sz w:val="32"/>
          <w:szCs w:val="32"/>
          <w:lang w:val="en-US" w:eastAsia="zh-CN"/>
        </w:rPr>
        <w:t>招标编号：20230529</w:t>
      </w: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both"/>
        <w:rPr>
          <w:rFonts w:hint="eastAsia" w:asciiTheme="minorEastAsia" w:hAnsiTheme="minorEastAsia" w:eastAsiaTheme="minorEastAsia" w:cstheme="minorEastAsia"/>
          <w:color w:val="auto"/>
          <w:kern w:val="0"/>
          <w:sz w:val="32"/>
          <w:szCs w:val="32"/>
        </w:rPr>
      </w:pPr>
    </w:p>
    <w:p>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32"/>
          <w:szCs w:val="32"/>
        </w:rPr>
      </w:pPr>
      <w:r>
        <w:rPr>
          <w:rFonts w:hint="eastAsia" w:asciiTheme="minorEastAsia" w:hAnsiTheme="minorEastAsia" w:eastAsiaTheme="minorEastAsia" w:cstheme="minorEastAsia"/>
          <w:b/>
          <w:bCs/>
          <w:color w:val="auto"/>
          <w:kern w:val="0"/>
          <w:sz w:val="32"/>
          <w:szCs w:val="32"/>
        </w:rPr>
        <w:t>重庆交运城卡科技有限公司</w:t>
      </w:r>
    </w:p>
    <w:p>
      <w:pPr>
        <w:autoSpaceDE w:val="0"/>
        <w:autoSpaceDN w:val="0"/>
        <w:adjustRightInd w:val="0"/>
        <w:spacing w:line="360" w:lineRule="auto"/>
        <w:jc w:val="center"/>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b/>
          <w:bCs/>
          <w:color w:val="auto"/>
          <w:kern w:val="0"/>
          <w:sz w:val="32"/>
          <w:szCs w:val="32"/>
        </w:rPr>
        <w:t>二〇二</w:t>
      </w:r>
      <w:r>
        <w:rPr>
          <w:rFonts w:hint="eastAsia" w:asciiTheme="minorEastAsia" w:hAnsiTheme="minorEastAsia" w:eastAsiaTheme="minorEastAsia" w:cstheme="minorEastAsia"/>
          <w:b/>
          <w:bCs/>
          <w:color w:val="auto"/>
          <w:kern w:val="0"/>
          <w:sz w:val="32"/>
          <w:szCs w:val="32"/>
          <w:lang w:eastAsia="zh-CN"/>
        </w:rPr>
        <w:t>三年五</w:t>
      </w:r>
      <w:r>
        <w:rPr>
          <w:rFonts w:hint="eastAsia" w:asciiTheme="minorEastAsia" w:hAnsiTheme="minorEastAsia" w:eastAsiaTheme="minorEastAsia" w:cstheme="minorEastAsia"/>
          <w:b/>
          <w:bCs/>
          <w:color w:val="auto"/>
          <w:kern w:val="0"/>
          <w:sz w:val="32"/>
          <w:szCs w:val="32"/>
        </w:rPr>
        <w:t>月</w:t>
      </w:r>
    </w:p>
    <w:p>
      <w:pPr>
        <w:spacing w:before="0" w:beforeLines="0" w:after="0" w:afterLines="0" w:line="240" w:lineRule="auto"/>
        <w:ind w:left="0" w:leftChars="0" w:right="0" w:rightChars="0" w:firstLine="0" w:firstLineChars="0"/>
        <w:jc w:val="center"/>
        <w:rPr>
          <w:rFonts w:ascii="宋体" w:hAnsi="宋体" w:eastAsia="宋体" w:cs="Times New Roman"/>
          <w:b/>
          <w:bCs/>
          <w:kern w:val="2"/>
          <w:sz w:val="21"/>
          <w:szCs w:val="24"/>
          <w:lang w:val="en-US" w:eastAsia="zh-CN" w:bidi="ar-SA"/>
        </w:rPr>
        <w:sectPr>
          <w:headerReference r:id="rId3" w:type="default"/>
          <w:pgSz w:w="11906" w:h="16838"/>
          <w:pgMar w:top="1440" w:right="1800" w:bottom="1440" w:left="1800" w:header="851" w:footer="992" w:gutter="0"/>
          <w:pgNumType w:fmt="decimal"/>
          <w:cols w:space="425" w:num="1"/>
          <w:docGrid w:type="lines" w:linePitch="312" w:charSpace="0"/>
        </w:sectPr>
      </w:pPr>
      <w:bookmarkStart w:id="0" w:name="_Toc18789_WPSOffice_Level1"/>
    </w:p>
    <w:sdt>
      <w:sdtPr>
        <w:rPr>
          <w:rFonts w:ascii="宋体" w:hAnsi="宋体" w:eastAsia="宋体" w:cs="Times New Roman"/>
          <w:b/>
          <w:bCs/>
          <w:kern w:val="2"/>
          <w:sz w:val="21"/>
          <w:szCs w:val="24"/>
          <w:lang w:val="en-US" w:eastAsia="zh-CN" w:bidi="ar-SA"/>
        </w:rPr>
        <w:id w:val="147456422"/>
        <w15:color w:val="DBDBDB"/>
        <w:docPartObj>
          <w:docPartGallery w:val="Table of Contents"/>
          <w:docPartUnique/>
        </w:docPartObj>
      </w:sdtPr>
      <w:sdtEndPr>
        <w:rPr>
          <w:rFonts w:ascii="宋体" w:hAnsi="宋体" w:eastAsia="宋体" w:cs="Times New Roman"/>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bCs/>
            </w:rPr>
          </w:pPr>
          <w:r>
            <w:rPr>
              <w:rFonts w:ascii="宋体" w:hAnsi="宋体" w:eastAsia="宋体"/>
              <w:b/>
              <w:bCs/>
              <w:sz w:val="21"/>
            </w:rPr>
            <w:t>目</w:t>
          </w:r>
          <w:r>
            <w:rPr>
              <w:rFonts w:hint="eastAsia" w:ascii="宋体" w:hAnsi="宋体"/>
              <w:b/>
              <w:bCs/>
              <w:sz w:val="21"/>
              <w:lang w:val="en-US" w:eastAsia="zh-CN"/>
            </w:rPr>
            <w:t xml:space="preserve"> </w:t>
          </w:r>
          <w:r>
            <w:rPr>
              <w:rFonts w:ascii="宋体" w:hAnsi="宋体" w:eastAsia="宋体"/>
              <w:b/>
              <w:bCs/>
              <w:sz w:val="21"/>
            </w:rPr>
            <w:t>录</w:t>
          </w:r>
        </w:p>
        <w:p>
          <w:pPr>
            <w:pStyle w:val="14"/>
            <w:tabs>
              <w:tab w:val="right" w:leader="dot" w:pos="8306"/>
            </w:tabs>
          </w:pPr>
          <w:r>
            <w:fldChar w:fldCharType="begin"/>
          </w:r>
          <w:r>
            <w:instrText xml:space="preserve">TOC \o "1-3" \h \u </w:instrText>
          </w:r>
          <w:r>
            <w:fldChar w:fldCharType="separate"/>
          </w:r>
          <w:r>
            <w:fldChar w:fldCharType="begin"/>
          </w:r>
          <w:r>
            <w:instrText xml:space="preserve"> HYPERLINK \l _Toc29140 </w:instrText>
          </w:r>
          <w:r>
            <w:fldChar w:fldCharType="separate"/>
          </w:r>
          <w:r>
            <w:rPr>
              <w:rFonts w:hint="eastAsia"/>
            </w:rPr>
            <w:t>第一部分</w:t>
          </w:r>
          <w:r>
            <w:rPr>
              <w:rFonts w:hint="eastAsia"/>
              <w:lang w:val="en-US" w:eastAsia="zh-CN"/>
            </w:rPr>
            <w:t xml:space="preserve"> </w:t>
          </w:r>
          <w:r>
            <w:rPr>
              <w:rFonts w:hint="eastAsia"/>
            </w:rPr>
            <w:t>投标邀请</w:t>
          </w:r>
          <w:r>
            <w:tab/>
          </w:r>
          <w:r>
            <w:fldChar w:fldCharType="begin"/>
          </w:r>
          <w:r>
            <w:instrText xml:space="preserve"> PAGEREF _Toc29140 \h </w:instrText>
          </w:r>
          <w:r>
            <w:fldChar w:fldCharType="separate"/>
          </w:r>
          <w:r>
            <w:t>2</w:t>
          </w:r>
          <w:r>
            <w:fldChar w:fldCharType="end"/>
          </w:r>
          <w:r>
            <w:fldChar w:fldCharType="end"/>
          </w:r>
        </w:p>
        <w:p>
          <w:pPr>
            <w:pStyle w:val="15"/>
            <w:tabs>
              <w:tab w:val="right" w:leader="dot" w:pos="8306"/>
            </w:tabs>
          </w:pPr>
          <w:r>
            <w:fldChar w:fldCharType="begin"/>
          </w:r>
          <w:r>
            <w:instrText xml:space="preserve"> HYPERLINK \l _Toc11562 </w:instrText>
          </w:r>
          <w:r>
            <w:fldChar w:fldCharType="separate"/>
          </w:r>
          <w:r>
            <w:rPr>
              <w:rFonts w:hint="eastAsia"/>
              <w:lang w:val="en-US" w:eastAsia="zh-CN"/>
            </w:rPr>
            <w:t>一、 招标项目内容</w:t>
          </w:r>
          <w:r>
            <w:tab/>
          </w:r>
          <w:r>
            <w:fldChar w:fldCharType="begin"/>
          </w:r>
          <w:r>
            <w:instrText xml:space="preserve"> PAGEREF _Toc11562 \h </w:instrText>
          </w:r>
          <w:r>
            <w:fldChar w:fldCharType="separate"/>
          </w:r>
          <w:r>
            <w:t>2</w:t>
          </w:r>
          <w:r>
            <w:fldChar w:fldCharType="end"/>
          </w:r>
          <w:r>
            <w:fldChar w:fldCharType="end"/>
          </w:r>
        </w:p>
        <w:p>
          <w:pPr>
            <w:pStyle w:val="15"/>
            <w:tabs>
              <w:tab w:val="right" w:leader="dot" w:pos="8306"/>
            </w:tabs>
          </w:pPr>
          <w:r>
            <w:fldChar w:fldCharType="begin"/>
          </w:r>
          <w:r>
            <w:instrText xml:space="preserve"> HYPERLINK \l _Toc19427 </w:instrText>
          </w:r>
          <w:r>
            <w:fldChar w:fldCharType="separate"/>
          </w:r>
          <w:r>
            <w:rPr>
              <w:rFonts w:hint="eastAsia"/>
            </w:rPr>
            <w:t>二、 投标人资格要求</w:t>
          </w:r>
          <w:r>
            <w:tab/>
          </w:r>
          <w:r>
            <w:fldChar w:fldCharType="begin"/>
          </w:r>
          <w:r>
            <w:instrText xml:space="preserve"> PAGEREF _Toc19427 \h </w:instrText>
          </w:r>
          <w:r>
            <w:fldChar w:fldCharType="separate"/>
          </w:r>
          <w:r>
            <w:t>2</w:t>
          </w:r>
          <w:r>
            <w:fldChar w:fldCharType="end"/>
          </w:r>
          <w:r>
            <w:fldChar w:fldCharType="end"/>
          </w:r>
        </w:p>
        <w:p>
          <w:pPr>
            <w:pStyle w:val="15"/>
            <w:tabs>
              <w:tab w:val="right" w:leader="dot" w:pos="8306"/>
            </w:tabs>
          </w:pPr>
          <w:r>
            <w:fldChar w:fldCharType="begin"/>
          </w:r>
          <w:r>
            <w:instrText xml:space="preserve"> HYPERLINK \l _Toc13948 </w:instrText>
          </w:r>
          <w:r>
            <w:fldChar w:fldCharType="separate"/>
          </w:r>
          <w:r>
            <w:rPr>
              <w:rFonts w:hint="eastAsia"/>
            </w:rPr>
            <w:t>三、 投标、开标有关说明</w:t>
          </w:r>
          <w:r>
            <w:tab/>
          </w:r>
          <w:r>
            <w:fldChar w:fldCharType="begin"/>
          </w:r>
          <w:r>
            <w:instrText xml:space="preserve"> PAGEREF _Toc13948 \h </w:instrText>
          </w:r>
          <w:r>
            <w:fldChar w:fldCharType="separate"/>
          </w:r>
          <w:r>
            <w:t>2</w:t>
          </w:r>
          <w:r>
            <w:fldChar w:fldCharType="end"/>
          </w:r>
          <w:r>
            <w:fldChar w:fldCharType="end"/>
          </w:r>
        </w:p>
        <w:p>
          <w:pPr>
            <w:pStyle w:val="15"/>
            <w:tabs>
              <w:tab w:val="right" w:leader="dot" w:pos="8306"/>
            </w:tabs>
          </w:pPr>
          <w:r>
            <w:fldChar w:fldCharType="begin"/>
          </w:r>
          <w:r>
            <w:instrText xml:space="preserve"> HYPERLINK \l _Toc14230 </w:instrText>
          </w:r>
          <w:r>
            <w:fldChar w:fldCharType="separate"/>
          </w:r>
          <w:r>
            <w:rPr>
              <w:rFonts w:hint="eastAsia"/>
            </w:rPr>
            <w:t>四、 联系方式</w:t>
          </w:r>
          <w:r>
            <w:tab/>
          </w:r>
          <w:r>
            <w:fldChar w:fldCharType="begin"/>
          </w:r>
          <w:r>
            <w:instrText xml:space="preserve"> PAGEREF _Toc14230 \h </w:instrText>
          </w:r>
          <w:r>
            <w:fldChar w:fldCharType="separate"/>
          </w:r>
          <w:r>
            <w:t>3</w:t>
          </w:r>
          <w:r>
            <w:fldChar w:fldCharType="end"/>
          </w:r>
          <w:r>
            <w:fldChar w:fldCharType="end"/>
          </w:r>
        </w:p>
        <w:p>
          <w:pPr>
            <w:pStyle w:val="14"/>
            <w:tabs>
              <w:tab w:val="right" w:leader="dot" w:pos="8306"/>
            </w:tabs>
          </w:pPr>
          <w:r>
            <w:fldChar w:fldCharType="begin"/>
          </w:r>
          <w:r>
            <w:instrText xml:space="preserve"> HYPERLINK \l _Toc29190 </w:instrText>
          </w:r>
          <w:r>
            <w:fldChar w:fldCharType="separate"/>
          </w:r>
          <w:r>
            <w:rPr>
              <w:rFonts w:hint="eastAsia"/>
            </w:rPr>
            <w:t>第二部分 采购项目要求</w:t>
          </w:r>
          <w:r>
            <w:tab/>
          </w:r>
          <w:r>
            <w:fldChar w:fldCharType="begin"/>
          </w:r>
          <w:r>
            <w:instrText xml:space="preserve"> PAGEREF _Toc29190 \h </w:instrText>
          </w:r>
          <w:r>
            <w:fldChar w:fldCharType="separate"/>
          </w:r>
          <w:r>
            <w:t>4</w:t>
          </w:r>
          <w:r>
            <w:fldChar w:fldCharType="end"/>
          </w:r>
          <w:r>
            <w:fldChar w:fldCharType="end"/>
          </w:r>
        </w:p>
        <w:p>
          <w:pPr>
            <w:pStyle w:val="15"/>
            <w:tabs>
              <w:tab w:val="right" w:leader="dot" w:pos="8306"/>
            </w:tabs>
          </w:pPr>
          <w:r>
            <w:fldChar w:fldCharType="begin"/>
          </w:r>
          <w:r>
            <w:instrText xml:space="preserve"> HYPERLINK \l _Toc18471 </w:instrText>
          </w:r>
          <w:r>
            <w:fldChar w:fldCharType="separate"/>
          </w:r>
          <w:r>
            <w:rPr>
              <w:rFonts w:hint="eastAsia"/>
              <w:lang w:val="en-US" w:eastAsia="zh-CN"/>
            </w:rPr>
            <w:t>一、 所需产品</w:t>
          </w:r>
          <w:r>
            <w:tab/>
          </w:r>
          <w:r>
            <w:fldChar w:fldCharType="begin"/>
          </w:r>
          <w:r>
            <w:instrText xml:space="preserve"> PAGEREF _Toc18471 \h </w:instrText>
          </w:r>
          <w:r>
            <w:fldChar w:fldCharType="separate"/>
          </w:r>
          <w:r>
            <w:t>4</w:t>
          </w:r>
          <w:r>
            <w:fldChar w:fldCharType="end"/>
          </w:r>
          <w:r>
            <w:fldChar w:fldCharType="end"/>
          </w:r>
        </w:p>
        <w:p>
          <w:pPr>
            <w:pStyle w:val="15"/>
            <w:tabs>
              <w:tab w:val="right" w:leader="dot" w:pos="8306"/>
            </w:tabs>
          </w:pPr>
          <w:r>
            <w:fldChar w:fldCharType="begin"/>
          </w:r>
          <w:r>
            <w:instrText xml:space="preserve"> HYPERLINK \l _Toc14692 </w:instrText>
          </w:r>
          <w:r>
            <w:fldChar w:fldCharType="separate"/>
          </w:r>
          <w:r>
            <w:rPr>
              <w:rFonts w:hint="eastAsia"/>
              <w:lang w:val="en-US" w:eastAsia="zh-CN"/>
            </w:rPr>
            <w:t>二、 产品质量要求</w:t>
          </w:r>
          <w:r>
            <w:tab/>
          </w:r>
          <w:r>
            <w:fldChar w:fldCharType="begin"/>
          </w:r>
          <w:r>
            <w:instrText xml:space="preserve"> PAGEREF _Toc14692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_Toc16128 </w:instrText>
          </w:r>
          <w:r>
            <w:fldChar w:fldCharType="separate"/>
          </w:r>
          <w:r>
            <w:rPr>
              <w:rFonts w:hint="eastAsia"/>
            </w:rPr>
            <w:t>第三部分 投标人须知及前附表</w:t>
          </w:r>
          <w:r>
            <w:tab/>
          </w:r>
          <w:r>
            <w:fldChar w:fldCharType="begin"/>
          </w:r>
          <w:r>
            <w:instrText xml:space="preserve"> PAGEREF _Toc16128 \h </w:instrText>
          </w:r>
          <w:r>
            <w:fldChar w:fldCharType="separate"/>
          </w:r>
          <w:r>
            <w:t>8</w:t>
          </w:r>
          <w:r>
            <w:fldChar w:fldCharType="end"/>
          </w:r>
          <w:r>
            <w:fldChar w:fldCharType="end"/>
          </w:r>
        </w:p>
        <w:p>
          <w:pPr>
            <w:pStyle w:val="15"/>
            <w:tabs>
              <w:tab w:val="right" w:leader="dot" w:pos="8306"/>
            </w:tabs>
          </w:pPr>
          <w:r>
            <w:fldChar w:fldCharType="begin"/>
          </w:r>
          <w:r>
            <w:instrText xml:space="preserve"> HYPERLINK \l _Toc17829 </w:instrText>
          </w:r>
          <w:r>
            <w:fldChar w:fldCharType="separate"/>
          </w:r>
          <w:r>
            <w:rPr>
              <w:rFonts w:hint="eastAsia"/>
              <w:lang w:val="en-US" w:eastAsia="zh-CN"/>
            </w:rPr>
            <w:t>一、 本表是对投标人须知的具体补充和修改，如有矛盾，应以本表为准。</w:t>
          </w:r>
          <w:r>
            <w:tab/>
          </w:r>
          <w:r>
            <w:fldChar w:fldCharType="begin"/>
          </w:r>
          <w:r>
            <w:instrText xml:space="preserve"> PAGEREF _Toc17829 \h </w:instrText>
          </w:r>
          <w:r>
            <w:fldChar w:fldCharType="separate"/>
          </w:r>
          <w:r>
            <w:t>8</w:t>
          </w:r>
          <w:r>
            <w:fldChar w:fldCharType="end"/>
          </w:r>
          <w:r>
            <w:fldChar w:fldCharType="end"/>
          </w:r>
        </w:p>
        <w:p>
          <w:pPr>
            <w:pStyle w:val="15"/>
            <w:tabs>
              <w:tab w:val="right" w:leader="dot" w:pos="8306"/>
            </w:tabs>
          </w:pPr>
          <w:r>
            <w:fldChar w:fldCharType="begin"/>
          </w:r>
          <w:r>
            <w:instrText xml:space="preserve"> HYPERLINK \l _Toc16634 </w:instrText>
          </w:r>
          <w:r>
            <w:fldChar w:fldCharType="separate"/>
          </w:r>
          <w:r>
            <w:rPr>
              <w:rFonts w:hint="eastAsia"/>
              <w:lang w:val="en-US" w:eastAsia="zh-CN"/>
            </w:rPr>
            <w:t>二、 开标</w:t>
          </w:r>
          <w:r>
            <w:tab/>
          </w:r>
          <w:r>
            <w:fldChar w:fldCharType="begin"/>
          </w:r>
          <w:r>
            <w:instrText xml:space="preserve"> PAGEREF _Toc16634 \h </w:instrText>
          </w:r>
          <w:r>
            <w:fldChar w:fldCharType="separate"/>
          </w:r>
          <w:r>
            <w:t>10</w:t>
          </w:r>
          <w:r>
            <w:fldChar w:fldCharType="end"/>
          </w:r>
          <w:r>
            <w:fldChar w:fldCharType="end"/>
          </w:r>
        </w:p>
        <w:p>
          <w:pPr>
            <w:pStyle w:val="15"/>
            <w:tabs>
              <w:tab w:val="right" w:leader="dot" w:pos="8306"/>
            </w:tabs>
          </w:pPr>
          <w:r>
            <w:fldChar w:fldCharType="begin"/>
          </w:r>
          <w:r>
            <w:instrText xml:space="preserve"> HYPERLINK \l _Toc24609 </w:instrText>
          </w:r>
          <w:r>
            <w:fldChar w:fldCharType="separate"/>
          </w:r>
          <w:r>
            <w:rPr>
              <w:rFonts w:hint="eastAsia"/>
            </w:rPr>
            <w:t>三、 评标</w:t>
          </w:r>
          <w:r>
            <w:tab/>
          </w:r>
          <w:r>
            <w:fldChar w:fldCharType="begin"/>
          </w:r>
          <w:r>
            <w:instrText xml:space="preserve"> PAGEREF _Toc24609 \h </w:instrText>
          </w:r>
          <w:r>
            <w:fldChar w:fldCharType="separate"/>
          </w:r>
          <w:r>
            <w:t>10</w:t>
          </w:r>
          <w:r>
            <w:fldChar w:fldCharType="end"/>
          </w:r>
          <w:r>
            <w:fldChar w:fldCharType="end"/>
          </w:r>
        </w:p>
        <w:p>
          <w:pPr>
            <w:pStyle w:val="15"/>
            <w:tabs>
              <w:tab w:val="right" w:leader="dot" w:pos="8306"/>
            </w:tabs>
          </w:pPr>
          <w:r>
            <w:fldChar w:fldCharType="begin"/>
          </w:r>
          <w:r>
            <w:instrText xml:space="preserve"> HYPERLINK \l _Toc21094 </w:instrText>
          </w:r>
          <w:r>
            <w:fldChar w:fldCharType="separate"/>
          </w:r>
          <w:r>
            <w:rPr>
              <w:rFonts w:hint="eastAsia"/>
            </w:rPr>
            <w:t>四、 定标</w:t>
          </w:r>
          <w:r>
            <w:tab/>
          </w:r>
          <w:r>
            <w:fldChar w:fldCharType="begin"/>
          </w:r>
          <w:r>
            <w:instrText xml:space="preserve"> PAGEREF _Toc21094 \h </w:instrText>
          </w:r>
          <w:r>
            <w:fldChar w:fldCharType="separate"/>
          </w:r>
          <w:r>
            <w:t>10</w:t>
          </w:r>
          <w:r>
            <w:fldChar w:fldCharType="end"/>
          </w:r>
          <w:r>
            <w:fldChar w:fldCharType="end"/>
          </w:r>
        </w:p>
        <w:p>
          <w:pPr>
            <w:pStyle w:val="15"/>
            <w:tabs>
              <w:tab w:val="right" w:leader="dot" w:pos="8306"/>
            </w:tabs>
          </w:pPr>
          <w:r>
            <w:fldChar w:fldCharType="begin"/>
          </w:r>
          <w:r>
            <w:instrText xml:space="preserve"> HYPERLINK \l _Toc17113 </w:instrText>
          </w:r>
          <w:r>
            <w:fldChar w:fldCharType="separate"/>
          </w:r>
          <w:r>
            <w:rPr>
              <w:rFonts w:hint="eastAsia"/>
              <w:lang w:val="en-US" w:eastAsia="zh-CN"/>
            </w:rPr>
            <w:t>五、 中标通知书</w:t>
          </w:r>
          <w:r>
            <w:tab/>
          </w:r>
          <w:r>
            <w:fldChar w:fldCharType="begin"/>
          </w:r>
          <w:r>
            <w:instrText xml:space="preserve"> PAGEREF _Toc17113 \h </w:instrText>
          </w:r>
          <w:r>
            <w:fldChar w:fldCharType="separate"/>
          </w:r>
          <w:r>
            <w:t>11</w:t>
          </w:r>
          <w:r>
            <w:fldChar w:fldCharType="end"/>
          </w:r>
          <w:r>
            <w:fldChar w:fldCharType="end"/>
          </w:r>
        </w:p>
        <w:p>
          <w:pPr>
            <w:pStyle w:val="15"/>
            <w:tabs>
              <w:tab w:val="right" w:leader="dot" w:pos="8306"/>
            </w:tabs>
          </w:pPr>
          <w:r>
            <w:fldChar w:fldCharType="begin"/>
          </w:r>
          <w:r>
            <w:instrText xml:space="preserve"> HYPERLINK \l _Toc14449 </w:instrText>
          </w:r>
          <w:r>
            <w:fldChar w:fldCharType="separate"/>
          </w:r>
          <w:r>
            <w:rPr>
              <w:rFonts w:hint="eastAsia"/>
            </w:rPr>
            <w:t>六、 投标人对中标结果的质疑、投诉</w:t>
          </w:r>
          <w:r>
            <w:tab/>
          </w:r>
          <w:r>
            <w:fldChar w:fldCharType="begin"/>
          </w:r>
          <w:r>
            <w:instrText xml:space="preserve"> PAGEREF _Toc14449 \h </w:instrText>
          </w:r>
          <w:r>
            <w:fldChar w:fldCharType="separate"/>
          </w:r>
          <w:r>
            <w:t>11</w:t>
          </w:r>
          <w:r>
            <w:fldChar w:fldCharType="end"/>
          </w:r>
          <w:r>
            <w:fldChar w:fldCharType="end"/>
          </w:r>
        </w:p>
        <w:p>
          <w:pPr>
            <w:pStyle w:val="15"/>
            <w:tabs>
              <w:tab w:val="right" w:leader="dot" w:pos="8306"/>
            </w:tabs>
          </w:pPr>
          <w:r>
            <w:fldChar w:fldCharType="begin"/>
          </w:r>
          <w:r>
            <w:instrText xml:space="preserve"> HYPERLINK \l _Toc27843 </w:instrText>
          </w:r>
          <w:r>
            <w:fldChar w:fldCharType="separate"/>
          </w:r>
          <w:r>
            <w:rPr>
              <w:rFonts w:hint="eastAsia"/>
            </w:rPr>
            <w:t>七、 签订合同</w:t>
          </w:r>
          <w:r>
            <w:tab/>
          </w:r>
          <w:r>
            <w:fldChar w:fldCharType="begin"/>
          </w:r>
          <w:r>
            <w:instrText xml:space="preserve"> PAGEREF _Toc27843 \h </w:instrText>
          </w:r>
          <w:r>
            <w:fldChar w:fldCharType="separate"/>
          </w:r>
          <w:r>
            <w:t>11</w:t>
          </w:r>
          <w:r>
            <w:fldChar w:fldCharType="end"/>
          </w:r>
          <w:r>
            <w:fldChar w:fldCharType="end"/>
          </w:r>
        </w:p>
        <w:p>
          <w:pPr>
            <w:pStyle w:val="14"/>
            <w:tabs>
              <w:tab w:val="right" w:leader="dot" w:pos="8306"/>
            </w:tabs>
          </w:pPr>
          <w:r>
            <w:fldChar w:fldCharType="begin"/>
          </w:r>
          <w:r>
            <w:instrText xml:space="preserve"> HYPERLINK \l _Toc4779 </w:instrText>
          </w:r>
          <w:r>
            <w:fldChar w:fldCharType="separate"/>
          </w:r>
          <w:r>
            <w:rPr>
              <w:rFonts w:hint="eastAsia" w:asciiTheme="minorEastAsia" w:hAnsiTheme="minorEastAsia" w:eastAsiaTheme="minorEastAsia" w:cstheme="minorEastAsia"/>
              <w:bCs/>
              <w:kern w:val="2"/>
              <w:szCs w:val="44"/>
              <w:lang w:val="en-US" w:eastAsia="zh-CN" w:bidi="ar-SA"/>
            </w:rPr>
            <w:t>第四部分 评标方法、评标标准、无效投标条款和废标条款</w:t>
          </w:r>
          <w:r>
            <w:tab/>
          </w:r>
          <w:r>
            <w:fldChar w:fldCharType="begin"/>
          </w:r>
          <w:r>
            <w:instrText xml:space="preserve"> PAGEREF _Toc4779 \h </w:instrText>
          </w:r>
          <w:r>
            <w:fldChar w:fldCharType="separate"/>
          </w:r>
          <w:r>
            <w:t>12</w:t>
          </w:r>
          <w:r>
            <w:fldChar w:fldCharType="end"/>
          </w:r>
          <w:r>
            <w:fldChar w:fldCharType="end"/>
          </w:r>
        </w:p>
        <w:p>
          <w:pPr>
            <w:pStyle w:val="15"/>
            <w:tabs>
              <w:tab w:val="right" w:leader="dot" w:pos="8306"/>
            </w:tabs>
          </w:pPr>
          <w:r>
            <w:fldChar w:fldCharType="begin"/>
          </w:r>
          <w:r>
            <w:instrText xml:space="preserve"> HYPERLINK \l _Toc4549 </w:instrText>
          </w:r>
          <w:r>
            <w:fldChar w:fldCharType="separate"/>
          </w:r>
          <w:r>
            <w:rPr>
              <w:rFonts w:hint="eastAsia"/>
              <w:lang w:val="en-US" w:eastAsia="zh-CN"/>
            </w:rPr>
            <w:t>一、评标方法</w:t>
          </w:r>
          <w:r>
            <w:tab/>
          </w:r>
          <w:r>
            <w:fldChar w:fldCharType="begin"/>
          </w:r>
          <w:r>
            <w:instrText xml:space="preserve"> PAGEREF _Toc4549 \h </w:instrText>
          </w:r>
          <w:r>
            <w:fldChar w:fldCharType="separate"/>
          </w:r>
          <w:r>
            <w:t>12</w:t>
          </w:r>
          <w:r>
            <w:fldChar w:fldCharType="end"/>
          </w:r>
          <w:r>
            <w:fldChar w:fldCharType="end"/>
          </w:r>
        </w:p>
        <w:p>
          <w:pPr>
            <w:pStyle w:val="15"/>
            <w:tabs>
              <w:tab w:val="right" w:leader="dot" w:pos="8306"/>
            </w:tabs>
          </w:pPr>
          <w:r>
            <w:fldChar w:fldCharType="begin"/>
          </w:r>
          <w:r>
            <w:instrText xml:space="preserve"> HYPERLINK \l _Toc21940 </w:instrText>
          </w:r>
          <w:r>
            <w:fldChar w:fldCharType="separate"/>
          </w:r>
          <w:r>
            <w:rPr>
              <w:rFonts w:hint="eastAsia"/>
              <w:lang w:val="en-US" w:eastAsia="zh-CN"/>
            </w:rPr>
            <w:t>二、无效投标条款</w:t>
          </w:r>
          <w:r>
            <w:tab/>
          </w:r>
          <w:r>
            <w:fldChar w:fldCharType="begin"/>
          </w:r>
          <w:r>
            <w:instrText xml:space="preserve"> PAGEREF _Toc21940 \h </w:instrText>
          </w:r>
          <w:r>
            <w:fldChar w:fldCharType="separate"/>
          </w:r>
          <w:r>
            <w:t>12</w:t>
          </w:r>
          <w:r>
            <w:fldChar w:fldCharType="end"/>
          </w:r>
          <w:r>
            <w:fldChar w:fldCharType="end"/>
          </w:r>
        </w:p>
        <w:p>
          <w:pPr>
            <w:pStyle w:val="15"/>
            <w:tabs>
              <w:tab w:val="right" w:leader="dot" w:pos="8306"/>
            </w:tabs>
          </w:pPr>
          <w:r>
            <w:fldChar w:fldCharType="begin"/>
          </w:r>
          <w:r>
            <w:instrText xml:space="preserve"> HYPERLINK \l _Toc19233 </w:instrText>
          </w:r>
          <w:r>
            <w:fldChar w:fldCharType="separate"/>
          </w:r>
          <w:r>
            <w:rPr>
              <w:rFonts w:hint="eastAsia"/>
              <w:lang w:val="en-US" w:eastAsia="zh-CN"/>
            </w:rPr>
            <w:t>三、废标条款</w:t>
          </w:r>
          <w:r>
            <w:tab/>
          </w:r>
          <w:r>
            <w:fldChar w:fldCharType="begin"/>
          </w:r>
          <w:r>
            <w:instrText xml:space="preserve"> PAGEREF _Toc19233 \h </w:instrText>
          </w:r>
          <w:r>
            <w:fldChar w:fldCharType="separate"/>
          </w:r>
          <w:r>
            <w:t>12</w:t>
          </w:r>
          <w:r>
            <w:fldChar w:fldCharType="end"/>
          </w:r>
          <w:r>
            <w:fldChar w:fldCharType="end"/>
          </w:r>
        </w:p>
        <w:p>
          <w:pPr>
            <w:pStyle w:val="14"/>
            <w:tabs>
              <w:tab w:val="right" w:leader="dot" w:pos="8306"/>
            </w:tabs>
          </w:pPr>
          <w:r>
            <w:fldChar w:fldCharType="begin"/>
          </w:r>
          <w:r>
            <w:instrText xml:space="preserve"> HYPERLINK \l _Toc22618 </w:instrText>
          </w:r>
          <w:r>
            <w:fldChar w:fldCharType="separate"/>
          </w:r>
          <w:r>
            <w:rPr>
              <w:rFonts w:hint="eastAsia"/>
              <w:lang w:eastAsia="zh-CN"/>
            </w:rPr>
            <w:t>第五部分</w:t>
          </w:r>
          <w:r>
            <w:rPr>
              <w:rFonts w:hint="eastAsia"/>
              <w:lang w:val="en-US" w:eastAsia="zh-CN"/>
            </w:rPr>
            <w:t xml:space="preserve"> </w:t>
          </w:r>
          <w:r>
            <w:rPr>
              <w:rFonts w:hint="eastAsia"/>
            </w:rPr>
            <w:t>投标文件格式要求</w:t>
          </w:r>
          <w:r>
            <w:tab/>
          </w:r>
          <w:r>
            <w:fldChar w:fldCharType="begin"/>
          </w:r>
          <w:r>
            <w:instrText xml:space="preserve"> PAGEREF _Toc22618 \h </w:instrText>
          </w:r>
          <w:r>
            <w:fldChar w:fldCharType="separate"/>
          </w:r>
          <w:r>
            <w:t>13</w:t>
          </w:r>
          <w:r>
            <w:fldChar w:fldCharType="end"/>
          </w:r>
          <w:r>
            <w:fldChar w:fldCharType="end"/>
          </w:r>
        </w:p>
        <w:p>
          <w:pPr>
            <w:pStyle w:val="15"/>
            <w:tabs>
              <w:tab w:val="right" w:leader="dot" w:pos="8306"/>
            </w:tabs>
          </w:pPr>
          <w:r>
            <w:fldChar w:fldCharType="begin"/>
          </w:r>
          <w:r>
            <w:instrText xml:space="preserve"> HYPERLINK \l _Toc5279 </w:instrText>
          </w:r>
          <w:r>
            <w:fldChar w:fldCharType="separate"/>
          </w:r>
          <w:r>
            <w:rPr>
              <w:rFonts w:hint="eastAsia"/>
              <w:lang w:val="en-US" w:eastAsia="zh-CN"/>
            </w:rPr>
            <w:t>一、 价格部分</w:t>
          </w:r>
          <w:r>
            <w:tab/>
          </w:r>
          <w:r>
            <w:fldChar w:fldCharType="begin"/>
          </w:r>
          <w:r>
            <w:instrText xml:space="preserve"> PAGEREF _Toc5279 \h </w:instrText>
          </w:r>
          <w:r>
            <w:fldChar w:fldCharType="separate"/>
          </w:r>
          <w:r>
            <w:t>14</w:t>
          </w:r>
          <w:r>
            <w:fldChar w:fldCharType="end"/>
          </w:r>
          <w:r>
            <w:fldChar w:fldCharType="end"/>
          </w:r>
        </w:p>
        <w:p>
          <w:pPr>
            <w:pStyle w:val="15"/>
            <w:tabs>
              <w:tab w:val="right" w:leader="dot" w:pos="8306"/>
            </w:tabs>
          </w:pPr>
          <w:r>
            <w:fldChar w:fldCharType="begin"/>
          </w:r>
          <w:r>
            <w:instrText xml:space="preserve"> HYPERLINK \l _Toc28338 </w:instrText>
          </w:r>
          <w:r>
            <w:fldChar w:fldCharType="separate"/>
          </w:r>
          <w:r>
            <w:rPr>
              <w:rFonts w:hint="eastAsia"/>
              <w:lang w:val="en-US" w:eastAsia="zh-CN"/>
            </w:rPr>
            <w:t>二、 技术部分</w:t>
          </w:r>
          <w:r>
            <w:tab/>
          </w:r>
          <w:r>
            <w:fldChar w:fldCharType="begin"/>
          </w:r>
          <w:r>
            <w:instrText xml:space="preserve"> PAGEREF _Toc28338 \h </w:instrText>
          </w:r>
          <w:r>
            <w:fldChar w:fldCharType="separate"/>
          </w:r>
          <w:r>
            <w:t>15</w:t>
          </w:r>
          <w:r>
            <w:fldChar w:fldCharType="end"/>
          </w:r>
          <w:r>
            <w:fldChar w:fldCharType="end"/>
          </w:r>
        </w:p>
        <w:p>
          <w:pPr>
            <w:pStyle w:val="15"/>
            <w:tabs>
              <w:tab w:val="right" w:leader="dot" w:pos="8306"/>
            </w:tabs>
          </w:pPr>
          <w:r>
            <w:fldChar w:fldCharType="begin"/>
          </w:r>
          <w:r>
            <w:instrText xml:space="preserve"> HYPERLINK \l _Toc17344 </w:instrText>
          </w:r>
          <w:r>
            <w:fldChar w:fldCharType="separate"/>
          </w:r>
          <w:r>
            <w:rPr>
              <w:rFonts w:hint="eastAsia"/>
              <w:lang w:val="en-US" w:eastAsia="zh-CN"/>
            </w:rPr>
            <w:t>三、 商务部分</w:t>
          </w:r>
          <w:r>
            <w:tab/>
          </w:r>
          <w:r>
            <w:fldChar w:fldCharType="begin"/>
          </w:r>
          <w:r>
            <w:instrText xml:space="preserve"> PAGEREF _Toc17344 \h </w:instrText>
          </w:r>
          <w:r>
            <w:fldChar w:fldCharType="separate"/>
          </w:r>
          <w:r>
            <w:t>16</w:t>
          </w:r>
          <w:r>
            <w:fldChar w:fldCharType="end"/>
          </w:r>
          <w:r>
            <w:fldChar w:fldCharType="end"/>
          </w:r>
        </w:p>
        <w:p>
          <w:pPr>
            <w:pStyle w:val="8"/>
            <w:tabs>
              <w:tab w:val="right" w:leader="dot" w:pos="8306"/>
            </w:tabs>
          </w:pPr>
          <w:r>
            <w:fldChar w:fldCharType="begin"/>
          </w:r>
          <w:r>
            <w:instrText xml:space="preserve"> HYPERLINK \l _Toc10994 </w:instrText>
          </w:r>
          <w:r>
            <w:fldChar w:fldCharType="separate"/>
          </w:r>
          <w:r>
            <w:rPr>
              <w:rFonts w:hint="eastAsia"/>
            </w:rPr>
            <w:t>（一） 投标函（格式）</w:t>
          </w:r>
          <w:r>
            <w:tab/>
          </w:r>
          <w:r>
            <w:fldChar w:fldCharType="begin"/>
          </w:r>
          <w:r>
            <w:instrText xml:space="preserve"> PAGEREF _Toc10994 \h </w:instrText>
          </w:r>
          <w:r>
            <w:fldChar w:fldCharType="separate"/>
          </w:r>
          <w:r>
            <w:t>16</w:t>
          </w:r>
          <w:r>
            <w:fldChar w:fldCharType="end"/>
          </w:r>
          <w:r>
            <w:fldChar w:fldCharType="end"/>
          </w:r>
        </w:p>
        <w:p>
          <w:pPr>
            <w:pStyle w:val="8"/>
            <w:tabs>
              <w:tab w:val="right" w:leader="dot" w:pos="8306"/>
            </w:tabs>
          </w:pPr>
          <w:r>
            <w:fldChar w:fldCharType="begin"/>
          </w:r>
          <w:r>
            <w:instrText xml:space="preserve"> HYPERLINK \l _Toc20917 </w:instrText>
          </w:r>
          <w:r>
            <w:fldChar w:fldCharType="separate"/>
          </w:r>
          <w:r>
            <w:rPr>
              <w:rFonts w:hint="eastAsia"/>
            </w:rPr>
            <w:t>（二）法定代表人资格证明书（格式）</w:t>
          </w:r>
          <w:r>
            <w:tab/>
          </w:r>
          <w:r>
            <w:fldChar w:fldCharType="begin"/>
          </w:r>
          <w:r>
            <w:instrText xml:space="preserve"> PAGEREF _Toc20917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_Toc23059 </w:instrText>
          </w:r>
          <w:r>
            <w:fldChar w:fldCharType="separate"/>
          </w:r>
          <w:r>
            <w:rPr>
              <w:rFonts w:hint="eastAsia"/>
            </w:rPr>
            <w:t>（三）法定代表人授权委托书（格式）</w:t>
          </w:r>
          <w:r>
            <w:tab/>
          </w:r>
          <w:r>
            <w:fldChar w:fldCharType="begin"/>
          </w:r>
          <w:r>
            <w:instrText xml:space="preserve"> PAGEREF _Toc23059 \h </w:instrText>
          </w:r>
          <w:r>
            <w:fldChar w:fldCharType="separate"/>
          </w:r>
          <w:r>
            <w:t>19</w:t>
          </w:r>
          <w:r>
            <w:fldChar w:fldCharType="end"/>
          </w:r>
          <w:r>
            <w:fldChar w:fldCharType="end"/>
          </w:r>
        </w:p>
        <w:p>
          <w:pPr>
            <w:pStyle w:val="8"/>
            <w:tabs>
              <w:tab w:val="right" w:leader="dot" w:pos="8306"/>
            </w:tabs>
          </w:pPr>
          <w:r>
            <w:fldChar w:fldCharType="begin"/>
          </w:r>
          <w:r>
            <w:instrText xml:space="preserve"> HYPERLINK \l _Toc17026 </w:instrText>
          </w:r>
          <w:r>
            <w:fldChar w:fldCharType="separate"/>
          </w:r>
          <w:r>
            <w:rPr>
              <w:rFonts w:hint="eastAsia"/>
            </w:rPr>
            <w:t>（四） 投标资格证明文件 （格式自定）</w:t>
          </w:r>
          <w:r>
            <w:tab/>
          </w:r>
          <w:r>
            <w:fldChar w:fldCharType="begin"/>
          </w:r>
          <w:r>
            <w:instrText xml:space="preserve"> PAGEREF _Toc17026 \h </w:instrText>
          </w:r>
          <w:r>
            <w:fldChar w:fldCharType="separate"/>
          </w:r>
          <w:r>
            <w:t>20</w:t>
          </w:r>
          <w:r>
            <w:fldChar w:fldCharType="end"/>
          </w:r>
          <w:r>
            <w:fldChar w:fldCharType="end"/>
          </w:r>
        </w:p>
        <w:p>
          <w:pPr>
            <w:pStyle w:val="8"/>
            <w:tabs>
              <w:tab w:val="right" w:leader="dot" w:pos="8306"/>
            </w:tabs>
          </w:pPr>
          <w:r>
            <w:fldChar w:fldCharType="begin"/>
          </w:r>
          <w:r>
            <w:instrText xml:space="preserve"> HYPERLINK \l _Toc16046 </w:instrText>
          </w:r>
          <w:r>
            <w:fldChar w:fldCharType="separate"/>
          </w:r>
          <w:r>
            <w:rPr>
              <w:rFonts w:hint="eastAsia"/>
              <w:lang w:val="en-US" w:eastAsia="zh-CN"/>
            </w:rPr>
            <w:t>（五） 原</w:t>
          </w:r>
          <w:r>
            <w:rPr>
              <w:rFonts w:hint="eastAsia"/>
            </w:rPr>
            <w:t>厂商售后服务</w:t>
          </w:r>
          <w:r>
            <w:rPr>
              <w:rFonts w:hint="eastAsia"/>
              <w:lang w:val="en-US" w:eastAsia="zh-CN"/>
            </w:rPr>
            <w:t>承诺函</w:t>
          </w:r>
          <w:r>
            <w:rPr>
              <w:rFonts w:hint="eastAsia"/>
            </w:rPr>
            <w:t>（格式自定）</w:t>
          </w:r>
          <w:r>
            <w:tab/>
          </w:r>
          <w:r>
            <w:fldChar w:fldCharType="begin"/>
          </w:r>
          <w:r>
            <w:instrText xml:space="preserve"> PAGEREF _Toc16046 \h </w:instrText>
          </w:r>
          <w:r>
            <w:fldChar w:fldCharType="separate"/>
          </w:r>
          <w:r>
            <w:t>21</w:t>
          </w:r>
          <w:r>
            <w:fldChar w:fldCharType="end"/>
          </w:r>
          <w:r>
            <w:fldChar w:fldCharType="end"/>
          </w:r>
        </w:p>
        <w:p>
          <w:r>
            <w:fldChar w:fldCharType="end"/>
          </w:r>
        </w:p>
      </w:sdtContent>
    </w:sdt>
    <w:p>
      <w:pPr>
        <w:pStyle w:val="4"/>
        <w:bidi w:val="0"/>
        <w:rPr>
          <w:rFonts w:hint="eastAsia"/>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4"/>
        <w:bidi w:val="0"/>
        <w:rPr>
          <w:rFonts w:hint="eastAsia"/>
          <w:lang w:eastAsia="zh-CN"/>
        </w:rPr>
      </w:pPr>
      <w:bookmarkStart w:id="1" w:name="_Toc29140"/>
      <w:r>
        <w:rPr>
          <w:rFonts w:hint="eastAsia"/>
        </w:rPr>
        <w:t>第一部分</w:t>
      </w:r>
      <w:bookmarkEnd w:id="0"/>
      <w:r>
        <w:rPr>
          <w:rFonts w:hint="eastAsia"/>
          <w:lang w:val="en-US" w:eastAsia="zh-CN"/>
        </w:rPr>
        <w:t xml:space="preserve"> </w:t>
      </w:r>
      <w:r>
        <w:rPr>
          <w:rFonts w:hint="eastAsia"/>
        </w:rPr>
        <w:t>投标邀请</w:t>
      </w:r>
      <w:bookmarkEnd w:id="1"/>
    </w:p>
    <w:p>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重庆交运城卡科技有限公司就所需的</w:t>
      </w:r>
      <w:r>
        <w:rPr>
          <w:rFonts w:hint="eastAsia" w:asciiTheme="minorEastAsia" w:hAnsiTheme="minorEastAsia" w:eastAsiaTheme="minorEastAsia" w:cstheme="minorEastAsia"/>
          <w:color w:val="auto"/>
          <w:sz w:val="21"/>
          <w:szCs w:val="21"/>
          <w:lang w:val="en-US" w:eastAsia="zh-CN"/>
        </w:rPr>
        <w:t>服务器</w:t>
      </w:r>
      <w:r>
        <w:rPr>
          <w:rFonts w:hint="eastAsia" w:asciiTheme="minorEastAsia" w:hAnsiTheme="minorEastAsia" w:eastAsiaTheme="minorEastAsia" w:cstheme="minorEastAsia"/>
          <w:color w:val="auto"/>
          <w:sz w:val="21"/>
          <w:szCs w:val="21"/>
        </w:rPr>
        <w:t>项目进行招标采购，欢迎有资质和能力的供应商前来参加投标。投标人必须对此项目中的所有内容进行报价并投标，合格投标人的要求详见本招标文件“投标人须知及前附表”。</w:t>
      </w:r>
    </w:p>
    <w:p>
      <w:pPr>
        <w:pStyle w:val="5"/>
        <w:numPr>
          <w:ilvl w:val="0"/>
          <w:numId w:val="1"/>
        </w:numPr>
        <w:bidi w:val="0"/>
        <w:rPr>
          <w:rFonts w:hint="eastAsia"/>
          <w:lang w:val="en-US" w:eastAsia="zh-CN"/>
        </w:rPr>
      </w:pPr>
      <w:bookmarkStart w:id="2" w:name="_Toc11562"/>
      <w:r>
        <w:rPr>
          <w:rFonts w:hint="eastAsia"/>
          <w:lang w:val="en-US" w:eastAsia="zh-CN"/>
        </w:rPr>
        <w:t>招标项目内容</w:t>
      </w:r>
      <w:bookmarkEnd w:id="2"/>
    </w:p>
    <w:p>
      <w:pPr>
        <w:numPr>
          <w:ilvl w:val="0"/>
          <w:numId w:val="2"/>
        </w:numPr>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kern w:val="2"/>
          <w:sz w:val="21"/>
          <w:szCs w:val="24"/>
          <w:lang w:val="en-US" w:eastAsia="zh-CN" w:bidi="ar-SA"/>
        </w:rPr>
        <w:t>重庆交运城卡科技有限公司服务器项目招标</w:t>
      </w:r>
      <w:r>
        <w:rPr>
          <w:rFonts w:hint="eastAsia" w:asciiTheme="minorEastAsia" w:hAnsiTheme="minorEastAsia" w:eastAsiaTheme="minorEastAsia" w:cstheme="minorEastAsia"/>
          <w:color w:val="auto"/>
          <w:sz w:val="21"/>
          <w:szCs w:val="21"/>
        </w:rPr>
        <w:t xml:space="preserve"> </w:t>
      </w:r>
    </w:p>
    <w:p>
      <w:pPr>
        <w:numPr>
          <w:ilvl w:val="0"/>
          <w:numId w:val="2"/>
        </w:numPr>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kern w:val="2"/>
          <w:sz w:val="21"/>
          <w:szCs w:val="24"/>
          <w:lang w:val="en-US" w:eastAsia="zh-CN" w:bidi="ar-SA"/>
        </w:rPr>
        <w:t>20230529</w:t>
      </w:r>
    </w:p>
    <w:p>
      <w:pPr>
        <w:pStyle w:val="5"/>
        <w:numPr>
          <w:ilvl w:val="0"/>
          <w:numId w:val="1"/>
        </w:numPr>
        <w:bidi w:val="0"/>
        <w:rPr>
          <w:rFonts w:hint="eastAsia"/>
        </w:rPr>
      </w:pPr>
      <w:bookmarkStart w:id="3" w:name="_Toc19427"/>
      <w:r>
        <w:rPr>
          <w:rFonts w:hint="eastAsia"/>
        </w:rPr>
        <w:t>投标人资格要求</w:t>
      </w:r>
      <w:bookmarkEnd w:id="3"/>
    </w:p>
    <w:p>
      <w:pPr>
        <w:numPr>
          <w:ilvl w:val="0"/>
          <w:numId w:val="3"/>
        </w:numPr>
        <w:spacing w:line="360" w:lineRule="auto"/>
        <w:ind w:left="0" w:leftChars="0" w:firstLine="420"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基本资格条件：</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具有独立承担民事责任的能力；</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公司实收注册资本在</w:t>
      </w:r>
      <w:r>
        <w:rPr>
          <w:rFonts w:hint="eastAsia" w:asciiTheme="minorEastAsia" w:hAnsiTheme="minorEastAsia" w:eastAsiaTheme="minorEastAsia" w:cstheme="minorEastAsia"/>
          <w:color w:val="auto"/>
          <w:szCs w:val="24"/>
          <w:lang w:val="en-US" w:eastAsia="zh-CN"/>
        </w:rPr>
        <w:t>200</w:t>
      </w:r>
      <w:r>
        <w:rPr>
          <w:rFonts w:hint="eastAsia" w:asciiTheme="minorEastAsia" w:hAnsiTheme="minorEastAsia" w:eastAsiaTheme="minorEastAsia" w:cstheme="minorEastAsia"/>
          <w:color w:val="auto"/>
          <w:szCs w:val="24"/>
        </w:rPr>
        <w:t>万元以上；</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具有良好的商业信誉和健全的财务会计制度；</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投标单位需提供项目实施地售后服务承诺书；</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在经营活动中没有重大违法记录（提供近三年无重大违法记录声明）；</w:t>
      </w:r>
    </w:p>
    <w:p>
      <w:pPr>
        <w:numPr>
          <w:ilvl w:val="0"/>
          <w:numId w:val="5"/>
        </w:numPr>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特定资格条件（要求）</w:t>
      </w:r>
      <w:r>
        <w:rPr>
          <w:rFonts w:hint="eastAsia" w:asciiTheme="minorEastAsia" w:hAnsiTheme="minorEastAsia" w:eastAsiaTheme="minorEastAsia" w:cstheme="minorEastAsia"/>
          <w:color w:val="auto"/>
          <w:sz w:val="21"/>
          <w:szCs w:val="21"/>
          <w:lang w:eastAsia="zh-CN"/>
        </w:rPr>
        <w:t>：</w:t>
      </w:r>
    </w:p>
    <w:p>
      <w:pPr>
        <w:spacing w:line="360" w:lineRule="auto"/>
        <w:ind w:firstLine="420" w:firstLineChars="20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 w:val="21"/>
          <w:szCs w:val="21"/>
        </w:rPr>
        <w:t>本次投标不接受联合体投标。</w:t>
      </w:r>
    </w:p>
    <w:p>
      <w:pPr>
        <w:pStyle w:val="5"/>
        <w:numPr>
          <w:ilvl w:val="0"/>
          <w:numId w:val="6"/>
        </w:numPr>
        <w:bidi w:val="0"/>
        <w:rPr>
          <w:rFonts w:hint="eastAsia"/>
        </w:rPr>
      </w:pPr>
      <w:bookmarkStart w:id="4" w:name="_Toc376085262"/>
      <w:bookmarkStart w:id="5" w:name="_Toc376085979"/>
      <w:bookmarkStart w:id="6" w:name="_Toc13948"/>
      <w:bookmarkStart w:id="7" w:name="_Toc376081916"/>
      <w:bookmarkStart w:id="8" w:name="_Toc376085214"/>
      <w:r>
        <w:rPr>
          <w:rFonts w:hint="eastAsia"/>
        </w:rPr>
        <w:t>投标、开标有关说明</w:t>
      </w:r>
      <w:bookmarkEnd w:id="4"/>
      <w:bookmarkEnd w:id="5"/>
      <w:bookmarkEnd w:id="6"/>
      <w:bookmarkEnd w:id="7"/>
      <w:bookmarkEnd w:id="8"/>
    </w:p>
    <w:p>
      <w:pPr>
        <w:numPr>
          <w:ilvl w:val="0"/>
          <w:numId w:val="0"/>
        </w:numPr>
        <w:tabs>
          <w:tab w:val="left" w:pos="0"/>
        </w:tabs>
        <w:spacing w:line="360" w:lineRule="auto"/>
        <w:ind w:left="17" w:leftChars="0" w:firstLine="378" w:firstLineChars="1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t>本项目招标需报名，投标截止时间前直接投标。凡有意参加投标者，请于20</w:t>
      </w:r>
      <w:r>
        <w:rPr>
          <w:rFonts w:hint="eastAsia" w:asciiTheme="minorEastAsia" w:hAnsiTheme="minorEastAsia" w:eastAsiaTheme="minorEastAsia" w:cstheme="minorEastAsia"/>
          <w:color w:val="auto"/>
          <w:szCs w:val="24"/>
          <w:lang w:val="en-US" w:eastAsia="zh-CN"/>
        </w:rPr>
        <w:t>23</w:t>
      </w:r>
      <w:r>
        <w:rPr>
          <w:rFonts w:hint="eastAsia" w:asciiTheme="minorEastAsia" w:hAnsiTheme="minorEastAsia" w:eastAsiaTheme="minorEastAsia" w:cstheme="minorEastAsia"/>
          <w:color w:val="auto"/>
          <w:szCs w:val="24"/>
        </w:rPr>
        <w:t>年</w:t>
      </w:r>
      <w:r>
        <w:rPr>
          <w:rFonts w:hint="eastAsia" w:asciiTheme="minorEastAsia" w:hAnsiTheme="minorEastAsia" w:eastAsiaTheme="minorEastAsia" w:cstheme="minorEastAsia"/>
          <w:color w:val="auto"/>
          <w:szCs w:val="24"/>
          <w:lang w:val="en-US" w:eastAsia="zh-CN"/>
        </w:rPr>
        <w:t>6</w:t>
      </w:r>
      <w:r>
        <w:rPr>
          <w:rFonts w:hint="eastAsia" w:asciiTheme="minorEastAsia" w:hAnsiTheme="minorEastAsia" w:eastAsiaTheme="minorEastAsia" w:cstheme="minorEastAsia"/>
          <w:color w:val="auto"/>
          <w:szCs w:val="24"/>
        </w:rPr>
        <w:t>月</w:t>
      </w:r>
      <w:r>
        <w:rPr>
          <w:rFonts w:hint="eastAsia" w:asciiTheme="minorEastAsia" w:hAnsiTheme="minorEastAsia" w:eastAsiaTheme="minorEastAsia" w:cstheme="minorEastAsia"/>
          <w:color w:val="auto"/>
          <w:szCs w:val="24"/>
          <w:lang w:val="en-US" w:eastAsia="zh-CN"/>
        </w:rPr>
        <w:t>20</w:t>
      </w:r>
      <w:r>
        <w:rPr>
          <w:rFonts w:hint="eastAsia" w:asciiTheme="minorEastAsia" w:hAnsiTheme="minorEastAsia" w:eastAsiaTheme="minorEastAsia" w:cstheme="minorEastAsia"/>
          <w:color w:val="auto"/>
          <w:szCs w:val="24"/>
        </w:rPr>
        <w:t>日开始在重庆交运城卡科技有限公司网站获取招标文件及招标文件答疑、补遗等资料。请各投标人在开标前应随时关注本项目答疑、补遗等相关资料，不管投标人是否在招标人出具获取招标文件修改内容，招标人都视为投标人收到招标文件修改内容，由此产生的一切后果由投标人自负。</w:t>
      </w:r>
    </w:p>
    <w:p>
      <w:pPr>
        <w:numPr>
          <w:ilvl w:val="0"/>
          <w:numId w:val="7"/>
        </w:numPr>
        <w:spacing w:line="360" w:lineRule="auto"/>
        <w:ind w:left="0" w:leftChars="0" w:firstLine="420"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投标文件递交</w:t>
      </w:r>
      <w:r>
        <w:rPr>
          <w:rFonts w:hint="eastAsia" w:asciiTheme="minorEastAsia" w:hAnsiTheme="minorEastAsia" w:eastAsiaTheme="minorEastAsia" w:cstheme="minorEastAsia"/>
          <w:color w:val="auto"/>
          <w:szCs w:val="24"/>
        </w:rPr>
        <w:t>时间：</w:t>
      </w:r>
      <w:r>
        <w:rPr>
          <w:rFonts w:hint="eastAsia" w:asciiTheme="minorEastAsia" w:hAnsiTheme="minorEastAsia" w:eastAsiaTheme="minorEastAsia" w:cstheme="minorEastAsia"/>
          <w:color w:val="auto"/>
          <w:szCs w:val="24"/>
          <w:lang w:val="en-US" w:eastAsia="zh-CN"/>
        </w:rPr>
        <w:t>2023年6月20日10:00点整</w:t>
      </w:r>
      <w:r>
        <w:rPr>
          <w:rFonts w:hint="eastAsia" w:asciiTheme="minorEastAsia" w:hAnsiTheme="minorEastAsia" w:eastAsiaTheme="minorEastAsia" w:cstheme="minorEastAsia"/>
          <w:color w:val="auto"/>
          <w:szCs w:val="24"/>
        </w:rPr>
        <w:t>。</w:t>
      </w:r>
    </w:p>
    <w:p>
      <w:pPr>
        <w:numPr>
          <w:ilvl w:val="0"/>
          <w:numId w:val="7"/>
        </w:numPr>
        <w:spacing w:line="360" w:lineRule="auto"/>
        <w:ind w:left="0" w:leftChars="0" w:firstLine="420"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投标文件递交</w:t>
      </w:r>
      <w:r>
        <w:rPr>
          <w:rFonts w:hint="eastAsia" w:asciiTheme="minorEastAsia" w:hAnsiTheme="minorEastAsia" w:eastAsiaTheme="minorEastAsia" w:cstheme="minorEastAsia"/>
          <w:color w:val="auto"/>
          <w:szCs w:val="24"/>
        </w:rPr>
        <w:t>地点：</w:t>
      </w:r>
      <w:r>
        <w:rPr>
          <w:rFonts w:hint="eastAsia" w:asciiTheme="minorEastAsia" w:hAnsiTheme="minorEastAsia" w:eastAsiaTheme="minorEastAsia" w:cstheme="minorEastAsia"/>
          <w:color w:val="auto"/>
          <w:kern w:val="2"/>
          <w:sz w:val="21"/>
          <w:szCs w:val="24"/>
          <w:lang w:val="en-US" w:eastAsia="zh-CN" w:bidi="ar-SA"/>
        </w:rPr>
        <w:t>重庆市南岸区米兰路31号盈讯天地4号楼4层</w:t>
      </w:r>
      <w:r>
        <w:rPr>
          <w:rFonts w:hint="eastAsia" w:asciiTheme="minorEastAsia" w:hAnsiTheme="minorEastAsia" w:eastAsiaTheme="minorEastAsia" w:cstheme="minorEastAsia"/>
          <w:color w:val="auto"/>
          <w:szCs w:val="24"/>
        </w:rPr>
        <w:t>。</w:t>
      </w:r>
    </w:p>
    <w:p>
      <w:pPr>
        <w:numPr>
          <w:ilvl w:val="0"/>
          <w:numId w:val="7"/>
        </w:numPr>
        <w:spacing w:line="360" w:lineRule="auto"/>
        <w:ind w:left="0" w:leftChars="0" w:firstLine="420"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招标</w:t>
      </w:r>
      <w:r>
        <w:rPr>
          <w:rFonts w:hint="eastAsia" w:asciiTheme="minorEastAsia" w:hAnsiTheme="minorEastAsia" w:eastAsiaTheme="minorEastAsia" w:cstheme="minorEastAsia"/>
          <w:color w:val="auto"/>
          <w:szCs w:val="24"/>
        </w:rPr>
        <w:t>截止时间：</w:t>
      </w:r>
      <w:r>
        <w:rPr>
          <w:rFonts w:hint="eastAsia" w:asciiTheme="minorEastAsia" w:hAnsiTheme="minorEastAsia" w:eastAsiaTheme="minorEastAsia" w:cstheme="minorEastAsia"/>
          <w:color w:val="auto"/>
          <w:szCs w:val="24"/>
          <w:lang w:val="en-US" w:eastAsia="zh-CN"/>
        </w:rPr>
        <w:t>2023年6月20日10:00点整</w:t>
      </w:r>
      <w:r>
        <w:rPr>
          <w:rFonts w:hint="eastAsia" w:asciiTheme="minorEastAsia" w:hAnsiTheme="minorEastAsia" w:eastAsiaTheme="minorEastAsia" w:cstheme="minorEastAsia"/>
          <w:color w:val="auto"/>
          <w:szCs w:val="24"/>
        </w:rPr>
        <w:t>。</w:t>
      </w:r>
    </w:p>
    <w:p>
      <w:pPr>
        <w:numPr>
          <w:ilvl w:val="0"/>
          <w:numId w:val="7"/>
        </w:numPr>
        <w:spacing w:line="360" w:lineRule="auto"/>
        <w:ind w:left="0" w:leftChars="0" w:firstLine="420" w:firstLineChars="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eastAsia="zh-CN"/>
        </w:rPr>
        <w:t>招标</w:t>
      </w:r>
      <w:r>
        <w:rPr>
          <w:rFonts w:hint="eastAsia" w:asciiTheme="minorEastAsia" w:hAnsiTheme="minorEastAsia" w:eastAsiaTheme="minorEastAsia" w:cstheme="minorEastAsia"/>
          <w:color w:val="auto"/>
          <w:szCs w:val="24"/>
        </w:rPr>
        <w:t>时间：</w:t>
      </w:r>
      <w:r>
        <w:rPr>
          <w:rFonts w:hint="eastAsia" w:asciiTheme="minorEastAsia" w:hAnsiTheme="minorEastAsia" w:eastAsiaTheme="minorEastAsia" w:cstheme="minorEastAsia"/>
          <w:color w:val="auto"/>
          <w:szCs w:val="24"/>
          <w:lang w:val="en-US" w:eastAsia="zh-CN"/>
        </w:rPr>
        <w:t>2023年6月20日10:00点整</w:t>
      </w:r>
      <w:r>
        <w:rPr>
          <w:rFonts w:hint="eastAsia" w:asciiTheme="minorEastAsia" w:hAnsiTheme="minorEastAsia" w:eastAsiaTheme="minorEastAsia" w:cstheme="minorEastAsia"/>
          <w:color w:val="auto"/>
          <w:szCs w:val="24"/>
        </w:rPr>
        <w:t>。</w:t>
      </w:r>
    </w:p>
    <w:p>
      <w:pPr>
        <w:pStyle w:val="5"/>
        <w:numPr>
          <w:ilvl w:val="0"/>
          <w:numId w:val="8"/>
        </w:numPr>
        <w:bidi w:val="0"/>
        <w:rPr>
          <w:rFonts w:hint="eastAsia"/>
        </w:rPr>
      </w:pPr>
      <w:bookmarkStart w:id="9" w:name="_Toc376085981"/>
      <w:bookmarkStart w:id="10" w:name="_Toc376085264"/>
      <w:bookmarkStart w:id="11" w:name="_Toc376081918"/>
      <w:bookmarkStart w:id="12" w:name="_Toc376085216"/>
      <w:bookmarkStart w:id="13" w:name="_Toc14230"/>
      <w:r>
        <w:rPr>
          <w:rFonts w:hint="eastAsia"/>
        </w:rPr>
        <w:t>联系方式</w:t>
      </w:r>
      <w:bookmarkEnd w:id="9"/>
      <w:bookmarkEnd w:id="10"/>
      <w:bookmarkEnd w:id="11"/>
      <w:bookmarkEnd w:id="12"/>
      <w:bookmarkEnd w:id="13"/>
    </w:p>
    <w:p>
      <w:pPr>
        <w:numPr>
          <w:ilvl w:val="0"/>
          <w:numId w:val="0"/>
        </w:numPr>
        <w:tabs>
          <w:tab w:val="left" w:pos="0"/>
        </w:tabs>
        <w:spacing w:line="360" w:lineRule="auto"/>
        <w:ind w:left="397" w:leftChars="0"/>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采购人：</w:t>
      </w:r>
      <w:r>
        <w:rPr>
          <w:rFonts w:hint="eastAsia" w:asciiTheme="minorEastAsia" w:hAnsiTheme="minorEastAsia" w:eastAsiaTheme="minorEastAsia" w:cstheme="minorEastAsia"/>
          <w:color w:val="auto"/>
          <w:szCs w:val="24"/>
          <w:lang w:eastAsia="zh-CN"/>
        </w:rPr>
        <w:t>重庆交运城卡科技有限公司</w:t>
      </w:r>
    </w:p>
    <w:p>
      <w:pPr>
        <w:numPr>
          <w:ilvl w:val="0"/>
          <w:numId w:val="0"/>
        </w:numPr>
        <w:tabs>
          <w:tab w:val="left" w:pos="0"/>
        </w:tabs>
        <w:spacing w:line="360" w:lineRule="auto"/>
        <w:ind w:left="397" w:leftChars="0"/>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联系人：</w:t>
      </w:r>
      <w:r>
        <w:rPr>
          <w:rFonts w:hint="eastAsia" w:asciiTheme="minorEastAsia" w:hAnsiTheme="minorEastAsia" w:eastAsiaTheme="minorEastAsia" w:cstheme="minorEastAsia"/>
          <w:color w:val="auto"/>
          <w:szCs w:val="24"/>
          <w:lang w:eastAsia="zh-CN"/>
        </w:rPr>
        <w:t>李正一</w:t>
      </w:r>
    </w:p>
    <w:p>
      <w:pPr>
        <w:numPr>
          <w:ilvl w:val="0"/>
          <w:numId w:val="0"/>
        </w:numPr>
        <w:tabs>
          <w:tab w:val="left" w:pos="0"/>
        </w:tabs>
        <w:spacing w:line="360" w:lineRule="auto"/>
        <w:ind w:left="397" w:leftChars="0"/>
        <w:jc w:val="both"/>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lang w:eastAsia="zh-CN"/>
        </w:rPr>
        <w:t>电  话：18523151304</w:t>
      </w:r>
    </w:p>
    <w:p>
      <w:pPr>
        <w:numPr>
          <w:ilvl w:val="0"/>
          <w:numId w:val="0"/>
        </w:numPr>
        <w:tabs>
          <w:tab w:val="left" w:pos="0"/>
        </w:tabs>
        <w:spacing w:line="360" w:lineRule="auto"/>
        <w:ind w:left="397" w:leftChars="0"/>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地  址：</w:t>
      </w:r>
      <w:r>
        <w:rPr>
          <w:rFonts w:hint="eastAsia" w:asciiTheme="minorEastAsia" w:hAnsiTheme="minorEastAsia" w:eastAsiaTheme="minorEastAsia" w:cstheme="minorEastAsia"/>
          <w:color w:val="auto"/>
          <w:kern w:val="2"/>
          <w:sz w:val="21"/>
          <w:szCs w:val="24"/>
          <w:lang w:val="en-US" w:eastAsia="zh-CN" w:bidi="ar-SA"/>
        </w:rPr>
        <w:t>重庆市南岸区米兰路31号盈讯天地4号楼4层</w:t>
      </w:r>
      <w:r>
        <w:rPr>
          <w:rFonts w:hint="eastAsia" w:asciiTheme="minorEastAsia" w:hAnsiTheme="minorEastAsia" w:eastAsiaTheme="minorEastAsia" w:cstheme="minorEastAsia"/>
          <w:color w:val="auto"/>
          <w:szCs w:val="24"/>
        </w:rPr>
        <w:br w:type="page"/>
      </w:r>
    </w:p>
    <w:p>
      <w:pPr>
        <w:pStyle w:val="4"/>
        <w:numPr>
          <w:ilvl w:val="0"/>
          <w:numId w:val="9"/>
        </w:numPr>
        <w:bidi w:val="0"/>
        <w:rPr>
          <w:rFonts w:hint="eastAsia"/>
        </w:rPr>
      </w:pPr>
      <w:bookmarkStart w:id="14" w:name="_Toc29190"/>
      <w:bookmarkStart w:id="15" w:name="_Toc14092_WPSOffice_Level1"/>
      <w:r>
        <w:rPr>
          <w:rFonts w:hint="eastAsia"/>
        </w:rPr>
        <w:t>采购项目要求</w:t>
      </w:r>
      <w:bookmarkEnd w:id="14"/>
      <w:bookmarkEnd w:id="15"/>
    </w:p>
    <w:p>
      <w:pPr>
        <w:pStyle w:val="5"/>
        <w:numPr>
          <w:ilvl w:val="0"/>
          <w:numId w:val="10"/>
        </w:numPr>
        <w:bidi w:val="0"/>
        <w:rPr>
          <w:rFonts w:hint="eastAsia"/>
          <w:lang w:val="en-US" w:eastAsia="zh-CN"/>
        </w:rPr>
      </w:pPr>
      <w:bookmarkStart w:id="16" w:name="_Toc18471"/>
      <w:r>
        <w:rPr>
          <w:rFonts w:hint="eastAsia"/>
          <w:lang w:val="en-US" w:eastAsia="zh-CN"/>
        </w:rPr>
        <w:t>所需产品</w:t>
      </w:r>
      <w:bookmarkEnd w:id="16"/>
    </w:p>
    <w:tbl>
      <w:tblPr>
        <w:tblStyle w:val="17"/>
        <w:tblpPr w:leftFromText="180" w:rightFromText="180" w:vertAnchor="text" w:horzAnchor="page" w:tblpXSpec="center" w:tblpY="288"/>
        <w:tblOverlap w:val="never"/>
        <w:tblW w:w="51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282"/>
        <w:gridCol w:w="697"/>
        <w:gridCol w:w="1205"/>
        <w:gridCol w:w="812"/>
        <w:gridCol w:w="695"/>
        <w:gridCol w:w="824"/>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48" w:type="pct"/>
            <w:noWrap w:val="0"/>
            <w:vAlign w:val="center"/>
          </w:tcPr>
          <w:p>
            <w:pPr>
              <w:spacing w:line="48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项号</w:t>
            </w:r>
          </w:p>
        </w:tc>
        <w:tc>
          <w:tcPr>
            <w:tcW w:w="725" w:type="pct"/>
            <w:noWrap w:val="0"/>
            <w:vAlign w:val="center"/>
          </w:tcPr>
          <w:p>
            <w:pPr>
              <w:spacing w:line="48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货物名称</w:t>
            </w:r>
          </w:p>
        </w:tc>
        <w:tc>
          <w:tcPr>
            <w:tcW w:w="394" w:type="pct"/>
            <w:noWrap w:val="0"/>
            <w:vAlign w:val="center"/>
          </w:tcPr>
          <w:p>
            <w:pPr>
              <w:spacing w:line="48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w:t>
            </w:r>
          </w:p>
        </w:tc>
        <w:tc>
          <w:tcPr>
            <w:tcW w:w="681"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规格</w:t>
            </w:r>
            <w:r>
              <w:rPr>
                <w:rFonts w:hint="eastAsia" w:asciiTheme="minorEastAsia" w:hAnsiTheme="minorEastAsia" w:eastAsiaTheme="minorEastAsia" w:cstheme="minorEastAsia"/>
                <w:color w:val="auto"/>
                <w:sz w:val="21"/>
                <w:szCs w:val="21"/>
                <w:lang w:val="en-US" w:eastAsia="zh-CN"/>
              </w:rPr>
              <w:t>/型号</w:t>
            </w:r>
          </w:p>
        </w:tc>
        <w:tc>
          <w:tcPr>
            <w:tcW w:w="459"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数量</w:t>
            </w:r>
          </w:p>
        </w:tc>
        <w:tc>
          <w:tcPr>
            <w:tcW w:w="393"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单价</w:t>
            </w:r>
          </w:p>
        </w:tc>
        <w:tc>
          <w:tcPr>
            <w:tcW w:w="466"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总价</w:t>
            </w:r>
          </w:p>
        </w:tc>
        <w:tc>
          <w:tcPr>
            <w:tcW w:w="1430"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8" w:type="pct"/>
            <w:noWrap w:val="0"/>
            <w:vAlign w:val="center"/>
          </w:tcPr>
          <w:p>
            <w:pPr>
              <w:snapToGrid w:val="0"/>
              <w:spacing w:line="240" w:lineRule="auto"/>
              <w:jc w:val="distribute"/>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p>
        </w:tc>
        <w:tc>
          <w:tcPr>
            <w:tcW w:w="725"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服务器</w:t>
            </w:r>
          </w:p>
        </w:tc>
        <w:tc>
          <w:tcPr>
            <w:tcW w:w="394"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台</w:t>
            </w:r>
          </w:p>
        </w:tc>
        <w:tc>
          <w:tcPr>
            <w:tcW w:w="681"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p>
        </w:tc>
        <w:tc>
          <w:tcPr>
            <w:tcW w:w="459" w:type="pct"/>
            <w:noWrap w:val="0"/>
            <w:vAlign w:val="center"/>
          </w:tcPr>
          <w:p>
            <w:pPr>
              <w:spacing w:line="48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393"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p>
        </w:tc>
        <w:tc>
          <w:tcPr>
            <w:tcW w:w="466"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p>
        </w:tc>
        <w:tc>
          <w:tcPr>
            <w:tcW w:w="1430"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浪潮、华为（超聚变）、曙光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8" w:type="pct"/>
            <w:noWrap w:val="0"/>
            <w:vAlign w:val="center"/>
          </w:tcPr>
          <w:p>
            <w:pPr>
              <w:snapToGrid w:val="0"/>
              <w:spacing w:line="240" w:lineRule="auto"/>
              <w:jc w:val="distribute"/>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w:t>
            </w:r>
          </w:p>
        </w:tc>
        <w:tc>
          <w:tcPr>
            <w:tcW w:w="725"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服务器</w:t>
            </w:r>
          </w:p>
        </w:tc>
        <w:tc>
          <w:tcPr>
            <w:tcW w:w="394" w:type="pct"/>
            <w:noWrap w:val="0"/>
            <w:vAlign w:val="center"/>
          </w:tcPr>
          <w:p>
            <w:pPr>
              <w:spacing w:line="48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台</w:t>
            </w:r>
          </w:p>
        </w:tc>
        <w:tc>
          <w:tcPr>
            <w:tcW w:w="681" w:type="pct"/>
            <w:noWrap w:val="0"/>
            <w:vAlign w:val="center"/>
          </w:tcPr>
          <w:p>
            <w:pPr>
              <w:spacing w:line="480" w:lineRule="auto"/>
              <w:jc w:val="center"/>
              <w:rPr>
                <w:rFonts w:hint="eastAsia" w:asciiTheme="minorEastAsia" w:hAnsiTheme="minorEastAsia" w:eastAsiaTheme="minorEastAsia" w:cstheme="minorEastAsia"/>
                <w:color w:val="auto"/>
                <w:kern w:val="0"/>
                <w:sz w:val="21"/>
                <w:szCs w:val="21"/>
                <w:lang w:val="en-US" w:eastAsia="zh-CN"/>
              </w:rPr>
            </w:pPr>
          </w:p>
        </w:tc>
        <w:tc>
          <w:tcPr>
            <w:tcW w:w="459" w:type="pct"/>
            <w:noWrap w:val="0"/>
            <w:vAlign w:val="center"/>
          </w:tcPr>
          <w:p>
            <w:pPr>
              <w:spacing w:line="48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393"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p>
        </w:tc>
        <w:tc>
          <w:tcPr>
            <w:tcW w:w="466"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p>
        </w:tc>
        <w:tc>
          <w:tcPr>
            <w:tcW w:w="1430" w:type="pct"/>
            <w:noWrap w:val="0"/>
            <w:vAlign w:val="center"/>
          </w:tcPr>
          <w:p>
            <w:pPr>
              <w:spacing w:line="48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浪潮、华为（超聚变）、曙光</w:t>
            </w:r>
          </w:p>
        </w:tc>
      </w:tr>
    </w:tbl>
    <w:p>
      <w:pPr>
        <w:pStyle w:val="16"/>
        <w:widowControl w:val="0"/>
        <w:numPr>
          <w:ilvl w:val="0"/>
          <w:numId w:val="10"/>
        </w:numPr>
        <w:autoSpaceDN w:val="0"/>
        <w:spacing w:before="0" w:beforeAutospacing="0" w:after="0" w:afterAutospacing="0" w:line="360" w:lineRule="auto"/>
        <w:ind w:left="0" w:leftChars="0" w:right="480" w:rightChars="0" w:firstLine="420" w:firstLineChars="0"/>
        <w:rPr>
          <w:rFonts w:hint="eastAsia" w:asciiTheme="minorEastAsia" w:hAnsiTheme="minorEastAsia" w:eastAsiaTheme="minorEastAsia" w:cstheme="minorEastAsia"/>
          <w:b/>
          <w:color w:val="auto"/>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5"/>
        <w:numPr>
          <w:ilvl w:val="0"/>
          <w:numId w:val="10"/>
        </w:numPr>
        <w:bidi w:val="0"/>
        <w:rPr>
          <w:rFonts w:hint="eastAsia"/>
          <w:lang w:val="en-US" w:eastAsia="zh-CN"/>
        </w:rPr>
      </w:pPr>
      <w:bookmarkStart w:id="17" w:name="_Toc14692"/>
      <w:r>
        <w:rPr>
          <w:rFonts w:hint="eastAsia"/>
          <w:lang w:val="en-US" w:eastAsia="zh-CN"/>
        </w:rPr>
        <w:t>产品质量要求</w:t>
      </w:r>
      <w:bookmarkEnd w:id="17"/>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97"/>
        <w:gridCol w:w="808"/>
        <w:gridCol w:w="966"/>
        <w:gridCol w:w="10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55" w:type="pct"/>
            <w:noWrap w:val="0"/>
            <w:vAlign w:val="center"/>
          </w:tcPr>
          <w:p>
            <w:pPr>
              <w:spacing w:line="240" w:lineRule="auto"/>
              <w:jc w:val="center"/>
              <w:rPr>
                <w:rFonts w:hint="default" w:asciiTheme="minorEastAsia" w:hAnsiTheme="minorEastAsia" w:eastAsiaTheme="minorEastAsia" w:cstheme="minorEastAsia"/>
                <w:b/>
                <w:bCs/>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编号</w:t>
            </w:r>
          </w:p>
        </w:tc>
        <w:tc>
          <w:tcPr>
            <w:tcW w:w="387" w:type="pct"/>
            <w:noWrap w:val="0"/>
            <w:vAlign w:val="center"/>
          </w:tcPr>
          <w:p>
            <w:pPr>
              <w:spacing w:line="240" w:lineRule="auto"/>
              <w:jc w:val="center"/>
              <w:rPr>
                <w:rFonts w:hint="default" w:asciiTheme="minorEastAsia" w:hAnsiTheme="minorEastAsia" w:eastAsiaTheme="minorEastAsia" w:cstheme="minorEastAsia"/>
                <w:b/>
                <w:bCs/>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产品类型</w:t>
            </w:r>
          </w:p>
        </w:tc>
        <w:tc>
          <w:tcPr>
            <w:tcW w:w="285" w:type="pct"/>
            <w:noWrap w:val="0"/>
            <w:vAlign w:val="center"/>
          </w:tcPr>
          <w:p>
            <w:pPr>
              <w:spacing w:line="240" w:lineRule="auto"/>
              <w:jc w:val="center"/>
              <w:rPr>
                <w:rFonts w:hint="default" w:asciiTheme="minorEastAsia" w:hAnsiTheme="minorEastAsia" w:eastAsiaTheme="minorEastAsia" w:cstheme="minorEastAsia"/>
                <w:b/>
                <w:bCs/>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数量</w:t>
            </w:r>
          </w:p>
        </w:tc>
        <w:tc>
          <w:tcPr>
            <w:tcW w:w="341" w:type="pct"/>
            <w:noWrap w:val="0"/>
            <w:vAlign w:val="center"/>
          </w:tcPr>
          <w:p>
            <w:pPr>
              <w:spacing w:line="240" w:lineRule="auto"/>
              <w:jc w:val="center"/>
              <w:rPr>
                <w:rFonts w:hint="default" w:asciiTheme="minorEastAsia" w:hAnsiTheme="minorEastAsia" w:eastAsiaTheme="minorEastAsia" w:cstheme="minorEastAsia"/>
                <w:b/>
                <w:bCs/>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名称</w:t>
            </w:r>
          </w:p>
        </w:tc>
        <w:tc>
          <w:tcPr>
            <w:tcW w:w="3730" w:type="pct"/>
            <w:noWrap w:val="0"/>
            <w:vAlign w:val="center"/>
          </w:tcPr>
          <w:p>
            <w:pPr>
              <w:spacing w:line="240" w:lineRule="auto"/>
              <w:jc w:val="center"/>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5" w:type="pc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01</w:t>
            </w:r>
          </w:p>
        </w:tc>
        <w:tc>
          <w:tcPr>
            <w:tcW w:w="387" w:type="pct"/>
            <w:vMerge w:val="restar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基础设施</w:t>
            </w:r>
          </w:p>
        </w:tc>
        <w:tc>
          <w:tcPr>
            <w:tcW w:w="285" w:type="pc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2台</w:t>
            </w:r>
          </w:p>
        </w:tc>
        <w:tc>
          <w:tcPr>
            <w:tcW w:w="341" w:type="pc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服务器</w:t>
            </w:r>
          </w:p>
        </w:tc>
        <w:tc>
          <w:tcPr>
            <w:tcW w:w="3730" w:type="pct"/>
            <w:noWrap w:val="0"/>
            <w:vAlign w:val="center"/>
          </w:tcPr>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管理/控制节点 2台</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1、国内知名的国产服务器主流厂商。具备自主产品的研发、生产能力。</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2、处理器：支持两颗Intel®3rd Gen Xeon® Scalable Processors系列处理器，支持铂金、金牌、银牌、铜牌全系列级别，每台配置≥2颗CPU；单颗CPU的主频≥2.4GHz，每颗CPU核数≥16物理核心；</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3、内存：内存最大支持32个内存插槽；要求配置≥256GB内存容量。</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4、要求实配≥1块RAID 卡：带宽≥12Gbps，支持SAS、SATA、SSD硬盘；RAID 卡支持raid0,1,5,6,10,50,60。</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5、本地存储要求：总体要求：可支持最大39个SFF（含4个中置LFF）或20个LFF硬盘槽位，支持SAS/SATA/NVMe接口，支持2个后置基于SATA总线的M.2 SSD硬盘，支持2个内置SD存储器，支持2个后置短RSSD存储模块，要求实配≥5块2.4T 10K SAS硬盘；</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6、网络接口：支持OCP网络模块，支持1Gb/10Gb/25Gb速率，支持1/2/4个以太网或光纤网络接口，要求实配≥4个10Gb 以太网端口（含光模块），≥2个千兆电口；</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7、最大支持≥13个PCIE插槽，包含一个OCP槽位和一个阵列卡专用槽位</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8、电源：要求实配1+1冗余铂金电源，电源规格要求≥800W。</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9、支持支持带外和带内远程管理控制，如IPMI2.0、KVM Over IP、SOL、SNMP等，可实现与操作系统无关的远程对服务器的完全控制，包括远程的开机、关机、重启、更新Firmware、虚拟光驱、虚拟文件夹等操作，提供服务器健康日记、服务器控制台录屏/回放功能，能够提供电源监控，可支持动态功率封顶，可检测SSD盘使用寿命。</w:t>
            </w:r>
          </w:p>
          <w:p>
            <w:pPr>
              <w:spacing w:line="24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10、厂商的服务器产品通过ISO 9001认证；ISO 14001认证；厂商的IT基础架构服务通过ISO/IEC 20000-1认证；厂商具备ISO 27701隐私信息管理认证</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11.服务：提供设备五年原厂质保服务，提供原厂商针对本项目5年售后服务承诺函。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5" w:type="pc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02</w:t>
            </w:r>
          </w:p>
        </w:tc>
        <w:tc>
          <w:tcPr>
            <w:tcW w:w="387" w:type="pct"/>
            <w:vMerge w:val="continue"/>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p>
        </w:tc>
        <w:tc>
          <w:tcPr>
            <w:tcW w:w="285" w:type="pc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3台</w:t>
            </w:r>
          </w:p>
        </w:tc>
        <w:tc>
          <w:tcPr>
            <w:tcW w:w="341" w:type="pct"/>
            <w:noWrap w:val="0"/>
            <w:vAlign w:val="center"/>
          </w:tcPr>
          <w:p>
            <w:pPr>
              <w:spacing w:line="24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服务器</w:t>
            </w:r>
          </w:p>
        </w:tc>
        <w:tc>
          <w:tcPr>
            <w:tcW w:w="3730" w:type="pct"/>
            <w:noWrap w:val="0"/>
            <w:vAlign w:val="center"/>
          </w:tcPr>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数据节点   3台</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1、国内知名的国产服务器主流厂商。具备自主产品的研发、生产能力。</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2、处理器：支持两颗Intel®3rd Gen Xeon® Scalable Processors系列处理器，支持铂金、金牌、银牌、铜牌全系列级别，每台配置≥2颗CPU；单颗CPU的主频≥2.4GHz，每颗CPU核数≥16物理核心；</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3、内存：内存最大支持32个内存插槽；要求配置≥256GB内存容量。</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4、要求实配≥1块RAID 卡：带宽≥12Gbps，支持SAS、SATA、SSD硬盘；RAID 卡支持raid0,1,5,6,10,50,60。</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5、本地存储要求：总体要求：可支持最大39个SFF（含4个中置LFF）或20个LFF硬盘槽位，支持SAS/SATA/NVMe接口，支持2个后置基于SATA总线的M.2 SSD硬盘，支持2个内置SD存储器，支持2个后置短RSSD存储模块，要求实配≥10块2.4T 10K SAS硬盘；</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6、网络接口：支持OCP网络模块，支持1Gb/10Gb/25Gb速率，支持1/2/4个以太网或光纤网络接口，要求实配≥4个10Gb 以太网端口（含光模块），≥2个千兆电口；</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7、最大支持≥13个PCIE插槽，包含一个OCP槽位和一个阵列卡专用槽位</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8、电源：要求实配1+1冗余铂金电源，电源规格要求≥800W。</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9、支持支持带外和带内远程管理控制，如IPMI2.0、KVM Over IP、SOL、SNMP等，可实现与操作系统无关的远程对服务器的完全控制，包括远程的开机、关机、重启、更新Firmware、虚拟光驱、虚拟文件夹等操作，提供服务器健康日记、服务器控制台录屏/回放功能，能够提供电源监控，可支持动态功率封顶，可检测SSD盘使用寿命。</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10、厂商的服务器产品通过ISO 9001认证；ISO 14001认证；厂商的IT基础架构服务通过ISO/IEC 20000-1认证；厂商具备ISO 27701隐私信息管理认证</w:t>
            </w:r>
          </w:p>
          <w:p>
            <w:pPr>
              <w:spacing w:line="240" w:lineRule="auto"/>
              <w:jc w:val="left"/>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1</w:t>
            </w:r>
            <w:r>
              <w:rPr>
                <w:rFonts w:hint="default" w:asciiTheme="minorEastAsia" w:hAnsiTheme="minorEastAsia" w:eastAsiaTheme="minorEastAsia" w:cstheme="minorEastAsia"/>
                <w:color w:val="auto"/>
                <w:sz w:val="21"/>
                <w:szCs w:val="21"/>
                <w:lang w:val="en-US" w:eastAsia="zh-CN"/>
              </w:rPr>
              <w:t>.服务：提供设备五年原厂质保服务，提供原厂商针对本项目5年售后服务承诺函。</w:t>
            </w:r>
          </w:p>
        </w:tc>
      </w:tr>
    </w:tbl>
    <w:p>
      <w:pPr>
        <w:pStyle w:val="16"/>
        <w:widowControl w:val="0"/>
        <w:numPr>
          <w:ilvl w:val="0"/>
          <w:numId w:val="0"/>
        </w:numPr>
        <w:autoSpaceDN w:val="0"/>
        <w:spacing w:before="0" w:beforeAutospacing="0" w:after="0" w:afterAutospacing="0" w:line="360" w:lineRule="auto"/>
        <w:ind w:leftChars="0" w:right="480" w:rightChars="0"/>
        <w:jc w:val="left"/>
        <w:rPr>
          <w:rFonts w:hint="eastAsia" w:asciiTheme="minorEastAsia" w:hAnsiTheme="minorEastAsia" w:eastAsiaTheme="minorEastAsia" w:cstheme="minorEastAsia"/>
          <w:color w:val="auto"/>
          <w:kern w:val="2"/>
          <w:sz w:val="21"/>
          <w:szCs w:val="21"/>
          <w:lang w:val="en-US" w:eastAsia="zh-CN" w:bidi="ar-SA"/>
        </w:rPr>
      </w:pPr>
    </w:p>
    <w:p>
      <w:pPr>
        <w:pStyle w:val="16"/>
        <w:widowControl w:val="0"/>
        <w:numPr>
          <w:ilvl w:val="0"/>
          <w:numId w:val="0"/>
        </w:numPr>
        <w:autoSpaceDN w:val="0"/>
        <w:spacing w:before="0" w:beforeAutospacing="0" w:after="0" w:afterAutospacing="0" w:line="360" w:lineRule="auto"/>
        <w:ind w:leftChars="0" w:right="480" w:rightChars="0"/>
        <w:jc w:val="left"/>
        <w:rPr>
          <w:rFonts w:hint="eastAsia" w:asciiTheme="minorEastAsia" w:hAnsiTheme="minorEastAsia" w:eastAsiaTheme="minorEastAsia" w:cstheme="minorEastAsia"/>
          <w:color w:val="auto"/>
          <w:kern w:val="2"/>
          <w:sz w:val="21"/>
          <w:szCs w:val="21"/>
          <w:lang w:val="en-US" w:eastAsia="zh-CN" w:bidi="ar-SA"/>
        </w:rPr>
      </w:pPr>
    </w:p>
    <w:p>
      <w:pPr>
        <w:pStyle w:val="16"/>
        <w:widowControl w:val="0"/>
        <w:numPr>
          <w:ilvl w:val="0"/>
          <w:numId w:val="0"/>
        </w:numPr>
        <w:autoSpaceDN w:val="0"/>
        <w:spacing w:before="0" w:beforeAutospacing="0" w:after="0" w:afterAutospacing="0" w:line="360" w:lineRule="auto"/>
        <w:ind w:leftChars="0" w:right="480" w:rightChars="0"/>
        <w:jc w:val="left"/>
        <w:rPr>
          <w:rFonts w:hint="eastAsia" w:asciiTheme="minorEastAsia" w:hAnsiTheme="minorEastAsia" w:eastAsiaTheme="minorEastAsia" w:cstheme="minorEastAsia"/>
          <w:color w:val="auto"/>
          <w:kern w:val="2"/>
          <w:sz w:val="21"/>
          <w:szCs w:val="21"/>
          <w:lang w:val="en-US" w:eastAsia="zh-CN" w:bidi="ar-SA"/>
        </w:rPr>
      </w:pPr>
    </w:p>
    <w:p>
      <w:pPr>
        <w:pStyle w:val="16"/>
        <w:widowControl w:val="0"/>
        <w:numPr>
          <w:ilvl w:val="0"/>
          <w:numId w:val="0"/>
        </w:numPr>
        <w:autoSpaceDN w:val="0"/>
        <w:spacing w:before="0" w:beforeAutospacing="0" w:after="0" w:afterAutospacing="0" w:line="360" w:lineRule="auto"/>
        <w:ind w:leftChars="0" w:right="480" w:rightChars="0"/>
        <w:jc w:val="left"/>
        <w:rPr>
          <w:rFonts w:hint="eastAsia" w:asciiTheme="minorEastAsia" w:hAnsiTheme="minorEastAsia" w:eastAsiaTheme="minorEastAsia" w:cstheme="minorEastAsia"/>
          <w:color w:val="auto"/>
          <w:kern w:val="2"/>
          <w:sz w:val="21"/>
          <w:szCs w:val="21"/>
          <w:lang w:val="en-US" w:eastAsia="zh-CN" w:bidi="ar-SA"/>
        </w:rPr>
      </w:pPr>
    </w:p>
    <w:p>
      <w:pPr>
        <w:pStyle w:val="16"/>
        <w:widowControl w:val="0"/>
        <w:numPr>
          <w:ilvl w:val="0"/>
          <w:numId w:val="0"/>
        </w:numPr>
        <w:autoSpaceDN w:val="0"/>
        <w:spacing w:before="0" w:beforeAutospacing="0" w:after="0" w:afterAutospacing="0" w:line="360" w:lineRule="auto"/>
        <w:ind w:leftChars="0" w:right="480" w:rightChars="0"/>
        <w:jc w:val="left"/>
        <w:rPr>
          <w:rFonts w:hint="eastAsia" w:asciiTheme="minorEastAsia" w:hAnsiTheme="minorEastAsia" w:eastAsiaTheme="minorEastAsia" w:cstheme="minorEastAsia"/>
          <w:color w:val="auto"/>
          <w:kern w:val="2"/>
          <w:sz w:val="21"/>
          <w:szCs w:val="21"/>
          <w:lang w:val="en-US" w:eastAsia="zh-CN" w:bidi="ar-SA"/>
        </w:rPr>
      </w:pPr>
    </w:p>
    <w:p>
      <w:pPr>
        <w:pStyle w:val="16"/>
        <w:widowControl w:val="0"/>
        <w:numPr>
          <w:ilvl w:val="0"/>
          <w:numId w:val="0"/>
        </w:numPr>
        <w:autoSpaceDN w:val="0"/>
        <w:spacing w:before="0" w:beforeAutospacing="0" w:after="0" w:afterAutospacing="0" w:line="360" w:lineRule="auto"/>
        <w:ind w:leftChars="0" w:right="480" w:rightChars="0"/>
        <w:jc w:val="left"/>
        <w:rPr>
          <w:rFonts w:hint="eastAsia" w:asciiTheme="minorEastAsia" w:hAnsiTheme="minorEastAsia" w:eastAsiaTheme="minorEastAsia" w:cstheme="minorEastAsia"/>
          <w:color w:val="auto"/>
          <w:kern w:val="2"/>
          <w:sz w:val="21"/>
          <w:szCs w:val="21"/>
          <w:lang w:val="en-US" w:eastAsia="zh-CN" w:bidi="ar-SA"/>
        </w:rPr>
      </w:pPr>
    </w:p>
    <w:p>
      <w:pPr>
        <w:numPr>
          <w:ilvl w:val="0"/>
          <w:numId w:val="9"/>
        </w:numPr>
        <w:jc w:val="center"/>
        <w:rPr>
          <w:rFonts w:hint="eastAsia" w:asciiTheme="minorEastAsia" w:hAnsiTheme="minorEastAsia" w:eastAsiaTheme="minorEastAsia" w:cstheme="minorEastAsia"/>
          <w:b/>
          <w:bCs/>
          <w:color w:val="auto"/>
          <w:sz w:val="44"/>
          <w:szCs w:val="44"/>
        </w:rPr>
        <w:sectPr>
          <w:pgSz w:w="16838" w:h="11906" w:orient="landscape"/>
          <w:pgMar w:top="1800" w:right="1440" w:bottom="1800" w:left="1440" w:header="851" w:footer="992" w:gutter="0"/>
          <w:pgNumType w:fmt="decimal"/>
          <w:cols w:space="425" w:num="1"/>
          <w:docGrid w:type="lines" w:linePitch="312" w:charSpace="0"/>
        </w:sectPr>
      </w:pPr>
      <w:bookmarkStart w:id="18" w:name="_Toc11499584"/>
      <w:bookmarkStart w:id="19" w:name="_Toc94544744"/>
      <w:bookmarkStart w:id="20" w:name="_Toc12670503"/>
      <w:bookmarkStart w:id="21" w:name="_Toc94544828"/>
      <w:bookmarkStart w:id="22" w:name="_Toc521203418"/>
      <w:bookmarkStart w:id="23" w:name="_Toc11554639"/>
      <w:bookmarkStart w:id="24" w:name="_Toc122_WPSOffice_Level1"/>
      <w:bookmarkStart w:id="25" w:name="_Toc11500280"/>
      <w:bookmarkStart w:id="26" w:name="_Toc8895739"/>
      <w:bookmarkStart w:id="27" w:name="_Toc521201597"/>
      <w:bookmarkStart w:id="28" w:name="_Toc94588872"/>
      <w:bookmarkStart w:id="29" w:name="_Toc94585340"/>
    </w:p>
    <w:p>
      <w:pPr>
        <w:pStyle w:val="4"/>
        <w:numPr>
          <w:ilvl w:val="0"/>
          <w:numId w:val="9"/>
        </w:numPr>
        <w:bidi w:val="0"/>
        <w:rPr>
          <w:rFonts w:hint="eastAsia"/>
        </w:rPr>
      </w:pPr>
      <w:bookmarkStart w:id="30" w:name="_Toc16128"/>
      <w:r>
        <w:rPr>
          <w:rFonts w:hint="eastAsia"/>
        </w:rPr>
        <w:t>投标人须知及前附表</w:t>
      </w:r>
      <w:bookmarkEnd w:id="18"/>
      <w:bookmarkEnd w:id="19"/>
      <w:bookmarkEnd w:id="20"/>
      <w:bookmarkEnd w:id="21"/>
      <w:bookmarkEnd w:id="22"/>
      <w:bookmarkEnd w:id="23"/>
      <w:bookmarkEnd w:id="24"/>
      <w:bookmarkEnd w:id="25"/>
      <w:bookmarkEnd w:id="26"/>
      <w:bookmarkEnd w:id="27"/>
      <w:bookmarkEnd w:id="28"/>
      <w:bookmarkEnd w:id="29"/>
      <w:bookmarkEnd w:id="30"/>
    </w:p>
    <w:p>
      <w:pPr>
        <w:pStyle w:val="5"/>
        <w:numPr>
          <w:ilvl w:val="0"/>
          <w:numId w:val="11"/>
        </w:numPr>
        <w:bidi w:val="0"/>
        <w:rPr>
          <w:rFonts w:hint="eastAsia"/>
          <w:lang w:val="en-US" w:eastAsia="zh-CN"/>
        </w:rPr>
      </w:pPr>
      <w:bookmarkStart w:id="31" w:name="_Toc17829"/>
      <w:r>
        <w:rPr>
          <w:rFonts w:hint="eastAsia"/>
          <w:lang w:val="en-US" w:eastAsia="zh-CN"/>
        </w:rPr>
        <w:t>本表是对投标人须知的具体补充和修改，如有矛盾，应以本表为准。</w:t>
      </w:r>
      <w:bookmarkEnd w:id="31"/>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7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b/>
                <w:bCs/>
                <w:color w:val="auto"/>
                <w:kern w:val="2"/>
                <w:sz w:val="21"/>
                <w:szCs w:val="24"/>
                <w:lang w:val="en-US" w:eastAsia="zh-CN" w:bidi="ar-SA"/>
              </w:rPr>
            </w:pPr>
            <w:r>
              <w:rPr>
                <w:rFonts w:hint="eastAsia" w:asciiTheme="minorEastAsia" w:hAnsiTheme="minorEastAsia" w:eastAsiaTheme="minorEastAsia" w:cstheme="minorEastAsia"/>
                <w:b/>
                <w:bCs/>
                <w:color w:val="auto"/>
                <w:kern w:val="2"/>
                <w:sz w:val="21"/>
                <w:szCs w:val="24"/>
                <w:lang w:val="en-US" w:eastAsia="zh-CN" w:bidi="ar-SA"/>
              </w:rPr>
              <w:t>序号</w:t>
            </w:r>
          </w:p>
        </w:tc>
        <w:tc>
          <w:tcPr>
            <w:tcW w:w="4602" w:type="pct"/>
            <w:noWrap w:val="0"/>
            <w:vAlign w:val="center"/>
          </w:tcPr>
          <w:p>
            <w:pPr>
              <w:spacing w:line="240" w:lineRule="auto"/>
              <w:jc w:val="center"/>
              <w:rPr>
                <w:rFonts w:hint="eastAsia" w:asciiTheme="minorEastAsia" w:hAnsiTheme="minorEastAsia" w:eastAsiaTheme="minorEastAsia" w:cstheme="minorEastAsia"/>
                <w:b/>
                <w:bCs/>
                <w:color w:val="auto"/>
                <w:kern w:val="2"/>
                <w:sz w:val="21"/>
                <w:szCs w:val="24"/>
                <w:lang w:val="en-US" w:eastAsia="zh-CN" w:bidi="ar-SA"/>
              </w:rPr>
            </w:pPr>
            <w:r>
              <w:rPr>
                <w:rFonts w:hint="eastAsia" w:asciiTheme="minorEastAsia" w:hAnsiTheme="minorEastAsia" w:eastAsiaTheme="minorEastAsia" w:cstheme="minorEastAsia"/>
                <w:b/>
                <w:bCs/>
                <w:color w:val="auto"/>
                <w:kern w:val="2"/>
                <w:sz w:val="21"/>
                <w:szCs w:val="24"/>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w:t>
            </w:r>
          </w:p>
        </w:tc>
        <w:tc>
          <w:tcPr>
            <w:tcW w:w="4602"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项目名称：重庆交运城卡科技有限公司服务器</w:t>
            </w:r>
            <w:bookmarkStart w:id="96" w:name="_GoBack"/>
            <w:bookmarkEnd w:id="96"/>
            <w:r>
              <w:rPr>
                <w:rFonts w:hint="eastAsia" w:asciiTheme="minorEastAsia" w:hAnsiTheme="minorEastAsia" w:eastAsiaTheme="minorEastAsia" w:cstheme="minorEastAsia"/>
                <w:color w:val="auto"/>
                <w:kern w:val="2"/>
                <w:sz w:val="21"/>
                <w:szCs w:val="24"/>
                <w:lang w:val="en-US" w:eastAsia="zh-CN" w:bidi="ar-SA"/>
              </w:rPr>
              <w:t>项目招标。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3</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中标供货商数量：确定1家中标供货商。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4</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招标方式：公开邀标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5</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交货期：以招标人提供订单为准，确认后3个自然日内，按照订单的要求按时供货。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6</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招标机构名称：重庆交运城卡科技有限公司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7</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采购人：重庆交运城卡科技有限公司</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联系人：李正一    电话：18523151304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gridSpan w:val="2"/>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8</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本项目采用资格后审，本次招标不接受代理商投标，资格要求如下：</w:t>
            </w:r>
          </w:p>
          <w:p>
            <w:pPr>
              <w:numPr>
                <w:ilvl w:val="0"/>
                <w:numId w:val="12"/>
              </w:numPr>
              <w:spacing w:line="240" w:lineRule="auto"/>
              <w:ind w:left="425" w:leftChars="0" w:hanging="425" w:firstLineChars="0"/>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具有独立承担民事责任的能力；</w:t>
            </w:r>
          </w:p>
          <w:p>
            <w:pPr>
              <w:numPr>
                <w:ilvl w:val="0"/>
                <w:numId w:val="12"/>
              </w:numPr>
              <w:spacing w:line="240" w:lineRule="auto"/>
              <w:ind w:left="425" w:leftChars="0" w:hanging="425" w:firstLineChars="0"/>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公司实收注册资本在</w:t>
            </w:r>
            <w:r>
              <w:rPr>
                <w:rFonts w:hint="eastAsia" w:asciiTheme="minorEastAsia" w:hAnsiTheme="minorEastAsia" w:eastAsiaTheme="minorEastAsia" w:cstheme="minorEastAsia"/>
                <w:color w:val="auto"/>
                <w:szCs w:val="24"/>
                <w:lang w:val="en-US" w:eastAsia="zh-CN"/>
              </w:rPr>
              <w:t>200</w:t>
            </w:r>
            <w:r>
              <w:rPr>
                <w:rFonts w:hint="eastAsia" w:asciiTheme="minorEastAsia" w:hAnsiTheme="minorEastAsia" w:eastAsiaTheme="minorEastAsia" w:cstheme="minorEastAsia"/>
                <w:color w:val="auto"/>
                <w:szCs w:val="24"/>
              </w:rPr>
              <w:t>万元以上；</w:t>
            </w:r>
          </w:p>
          <w:p>
            <w:pPr>
              <w:numPr>
                <w:ilvl w:val="0"/>
                <w:numId w:val="12"/>
              </w:numPr>
              <w:spacing w:line="240" w:lineRule="auto"/>
              <w:ind w:left="425" w:leftChars="0" w:hanging="425" w:firstLineChars="0"/>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具有良好的商业信誉和健全的财务会计制度；</w:t>
            </w:r>
          </w:p>
          <w:p>
            <w:pPr>
              <w:numPr>
                <w:ilvl w:val="0"/>
                <w:numId w:val="12"/>
              </w:numPr>
              <w:spacing w:line="240" w:lineRule="auto"/>
              <w:ind w:left="425" w:leftChars="0" w:hanging="425" w:firstLineChars="0"/>
              <w:jc w:val="left"/>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投标单位需提供项目实施地售后服务承诺书；</w:t>
            </w:r>
          </w:p>
          <w:p>
            <w:pPr>
              <w:numPr>
                <w:ilvl w:val="0"/>
                <w:numId w:val="12"/>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Cs w:val="24"/>
              </w:rPr>
              <w:t>在经营活动中没有重大违法记录（提供近三年无重大违法记录声明）</w:t>
            </w:r>
            <w:r>
              <w:rPr>
                <w:rFonts w:hint="eastAsia" w:asciiTheme="minorEastAsia" w:hAnsiTheme="minorEastAsia" w:eastAsiaTheme="minorEastAsia" w:cstheme="minorEastAsia"/>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000" w:type="pct"/>
            <w:gridSpan w:val="2"/>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 标 报 价 和 货 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9</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10</w:t>
            </w:r>
          </w:p>
        </w:tc>
        <w:tc>
          <w:tcPr>
            <w:tcW w:w="4602" w:type="pct"/>
            <w:noWrap w:val="0"/>
            <w:vAlign w:val="center"/>
          </w:tcPr>
          <w:p>
            <w:pPr>
              <w:numPr>
                <w:ilvl w:val="0"/>
                <w:numId w:val="13"/>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计价形式：采用固定综合单价包干形式，投标人报价时按成品单价进行报价。</w:t>
            </w:r>
          </w:p>
          <w:p>
            <w:pPr>
              <w:numPr>
                <w:ilvl w:val="0"/>
                <w:numId w:val="13"/>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计价范围：同招标范围.</w:t>
            </w:r>
          </w:p>
          <w:p>
            <w:pPr>
              <w:numPr>
                <w:ilvl w:val="0"/>
                <w:numId w:val="13"/>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计价原则：本项目固定综合单价为全费用单价，应为所需的全部费用，投标报价包括但不局限于产品的制造（采购）、加工、运输、装卸、仓储、安装、调试、检验、直至主管部门验收合格、维保和售后服务、知识产权、税金及费用等。固定综合单价在合同有效期内不予调整。</w:t>
            </w:r>
          </w:p>
          <w:p>
            <w:pPr>
              <w:numPr>
                <w:ilvl w:val="0"/>
                <w:numId w:val="13"/>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产品最高限价：350000元。</w:t>
            </w:r>
          </w:p>
          <w:p>
            <w:pPr>
              <w:numPr>
                <w:ilvl w:val="0"/>
                <w:numId w:val="13"/>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报价为一次性报价。</w:t>
            </w:r>
          </w:p>
          <w:p>
            <w:pPr>
              <w:numPr>
                <w:ilvl w:val="0"/>
                <w:numId w:val="13"/>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结算原则：合同结算价=∑固定合单价*每批次订单量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000" w:type="pct"/>
            <w:gridSpan w:val="2"/>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 标 文 件 的 编 制 和 递 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11</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12</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货物分批验收后 5年内免费的维护升级等伴随服务，</w:t>
            </w:r>
            <w:r>
              <w:rPr>
                <w:rFonts w:hint="default" w:asciiTheme="minorEastAsia" w:hAnsiTheme="minorEastAsia" w:eastAsiaTheme="minorEastAsia" w:cstheme="minorEastAsia"/>
                <w:color w:val="auto"/>
                <w:sz w:val="21"/>
                <w:szCs w:val="21"/>
                <w:lang w:val="en-US" w:eastAsia="zh-CN"/>
              </w:rPr>
              <w:t>提供原厂商针对本项目5年售后服务承诺函</w:t>
            </w:r>
            <w:r>
              <w:rPr>
                <w:rFonts w:hint="eastAsia" w:asciiTheme="minorEastAsia" w:hAnsiTheme="minorEastAsia" w:eastAsiaTheme="minorEastAsia" w:cstheme="minorEastAsia"/>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13</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投标人提出问题的截止时间：</w:t>
            </w:r>
            <w:r>
              <w:rPr>
                <w:rFonts w:hint="eastAsia" w:asciiTheme="minorEastAsia" w:hAnsiTheme="minorEastAsia" w:eastAsiaTheme="minorEastAsia" w:cstheme="minorEastAsia"/>
                <w:color w:val="auto"/>
                <w:szCs w:val="24"/>
                <w:lang w:val="en-US" w:eastAsia="zh-CN"/>
              </w:rPr>
              <w:t>2023年6月20日10:00点整</w:t>
            </w:r>
            <w:r>
              <w:rPr>
                <w:rFonts w:hint="eastAsia" w:asciiTheme="minorEastAsia" w:hAnsiTheme="minorEastAsia" w:eastAsiaTheme="minorEastAsia" w:cstheme="minorEastAsia"/>
                <w:color w:val="auto"/>
                <w:kern w:val="2"/>
                <w:sz w:val="21"/>
                <w:szCs w:val="24"/>
                <w:lang w:val="en-US" w:eastAsia="zh-CN" w:bidi="ar-SA"/>
              </w:rPr>
              <w:t>前在重庆交运城卡科技有限公司提出质疑。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14</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招标人书面澄清的时间：</w:t>
            </w:r>
            <w:r>
              <w:rPr>
                <w:rFonts w:hint="eastAsia" w:asciiTheme="minorEastAsia" w:hAnsiTheme="minorEastAsia" w:eastAsiaTheme="minorEastAsia" w:cstheme="minorEastAsia"/>
                <w:color w:val="auto"/>
                <w:szCs w:val="24"/>
                <w:lang w:val="en-US" w:eastAsia="zh-CN"/>
              </w:rPr>
              <w:t>2023年6月20日10:00</w:t>
            </w:r>
            <w:r>
              <w:rPr>
                <w:rFonts w:hint="eastAsia" w:asciiTheme="minorEastAsia" w:hAnsiTheme="minorEastAsia" w:eastAsiaTheme="minorEastAsia" w:cstheme="minorEastAsia"/>
                <w:color w:val="auto"/>
                <w:kern w:val="2"/>
                <w:sz w:val="21"/>
                <w:szCs w:val="24"/>
                <w:lang w:val="en-US" w:eastAsia="zh-CN" w:bidi="ar-SA"/>
              </w:rPr>
              <w:t>前；</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答疑补遗获取方式：招标人通过发送邮件的方式发给各个投标人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15</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投标文件有效期：20天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16</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投标文件份数：正本（1份）、副本（4份）；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17</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投标文件递交至：重庆市南岸区米兰路31号盈讯天地4号楼4层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18</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投标开始时间：</w:t>
            </w:r>
            <w:r>
              <w:rPr>
                <w:rFonts w:hint="eastAsia" w:asciiTheme="minorEastAsia" w:hAnsiTheme="minorEastAsia" w:eastAsiaTheme="minorEastAsia" w:cstheme="minorEastAsia"/>
                <w:color w:val="auto"/>
                <w:szCs w:val="24"/>
                <w:lang w:val="en-US" w:eastAsia="zh-CN"/>
              </w:rPr>
              <w:t>2023年6月20日10:00整</w:t>
            </w:r>
            <w:r>
              <w:rPr>
                <w:rFonts w:hint="eastAsia" w:asciiTheme="minorEastAsia" w:hAnsiTheme="minorEastAsia" w:eastAsiaTheme="minorEastAsia" w:cstheme="minorEastAsia"/>
                <w:color w:val="auto"/>
                <w:kern w:val="2"/>
                <w:sz w:val="21"/>
                <w:szCs w:val="24"/>
                <w:lang w:val="en-US" w:eastAsia="zh-CN" w:bidi="ar-SA"/>
              </w:rPr>
              <w:t>（北京时间）</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投标截止时间：</w:t>
            </w:r>
            <w:r>
              <w:rPr>
                <w:rFonts w:hint="eastAsia" w:asciiTheme="minorEastAsia" w:hAnsiTheme="minorEastAsia" w:eastAsiaTheme="minorEastAsia" w:cstheme="minorEastAsia"/>
                <w:color w:val="auto"/>
                <w:szCs w:val="24"/>
                <w:lang w:val="en-US" w:eastAsia="zh-CN"/>
              </w:rPr>
              <w:t>2023年6月20日10:00整</w:t>
            </w:r>
            <w:r>
              <w:rPr>
                <w:rFonts w:hint="eastAsia" w:asciiTheme="minorEastAsia" w:hAnsiTheme="minorEastAsia" w:eastAsiaTheme="minorEastAsia" w:cstheme="minorEastAsia"/>
                <w:color w:val="auto"/>
                <w:kern w:val="2"/>
                <w:sz w:val="21"/>
                <w:szCs w:val="24"/>
                <w:lang w:val="en-US" w:eastAsia="zh-CN" w:bidi="ar-S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19</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开标日期：</w:t>
            </w:r>
            <w:r>
              <w:rPr>
                <w:rFonts w:hint="eastAsia" w:asciiTheme="minorEastAsia" w:hAnsiTheme="minorEastAsia" w:eastAsiaTheme="minorEastAsia" w:cstheme="minorEastAsia"/>
                <w:color w:val="auto"/>
                <w:szCs w:val="24"/>
                <w:lang w:val="en-US" w:eastAsia="zh-CN"/>
              </w:rPr>
              <w:t>2023年6月20日10:00整</w:t>
            </w:r>
            <w:r>
              <w:rPr>
                <w:rFonts w:hint="eastAsia" w:asciiTheme="minorEastAsia" w:hAnsiTheme="minorEastAsia" w:eastAsiaTheme="minorEastAsia" w:cstheme="minorEastAsia"/>
                <w:color w:val="auto"/>
                <w:kern w:val="2"/>
                <w:sz w:val="21"/>
                <w:szCs w:val="24"/>
                <w:lang w:val="en-US" w:eastAsia="zh-CN" w:bidi="ar-S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20</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开标地点：重庆市南岸区米兰路31号盈讯天地4号楼4层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000" w:type="pct"/>
            <w:gridSpan w:val="2"/>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评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21</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投标文件的初审：</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如有效签署、有效期，资格证明文件等是否齐备等。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22</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投标文件与招标文件有偏离的技术条款评审办法：</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一般指标偏离范围：对其他技术条款低于标书要求偏离的投标，评标时每偏离一条将相应予以扣分。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23</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交货期：订单确认后3个自然日交货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24</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付款办法：按照合同签订方式执行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25</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售后服务：自定义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26</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有下列情形之一的，评标委员会应当否决其投标：</w:t>
            </w:r>
          </w:p>
          <w:p>
            <w:pPr>
              <w:numPr>
                <w:ilvl w:val="0"/>
                <w:numId w:val="14"/>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投标文件未经投标单位盖章和法定代表人（或授权委托人）签字；</w:t>
            </w:r>
          </w:p>
          <w:p>
            <w:pPr>
              <w:numPr>
                <w:ilvl w:val="0"/>
                <w:numId w:val="14"/>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投标人不符合国家或者招标文件规定的资格条件；</w:t>
            </w:r>
          </w:p>
          <w:p>
            <w:pPr>
              <w:numPr>
                <w:ilvl w:val="0"/>
                <w:numId w:val="14"/>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投标文件没有对招标文件的实质性要求和条件做出响应；</w:t>
            </w:r>
          </w:p>
          <w:p>
            <w:pPr>
              <w:numPr>
                <w:ilvl w:val="0"/>
                <w:numId w:val="14"/>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投标人有串通投标、弄虚作假、行贿等违法行为。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27</w:t>
            </w:r>
          </w:p>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本项目评标采用综合评估法，具体的评分细则</w:t>
            </w:r>
            <w:r>
              <w:rPr>
                <w:rFonts w:hint="eastAsia" w:asciiTheme="minorEastAsia" w:hAnsiTheme="minorEastAsia" w:eastAsiaTheme="minorEastAsia" w:cstheme="minorEastAsia"/>
                <w:color w:val="auto"/>
                <w:szCs w:val="24"/>
              </w:rPr>
              <w:t>详见招标文件</w:t>
            </w:r>
            <w:r>
              <w:rPr>
                <w:rFonts w:hint="eastAsia" w:asciiTheme="minorEastAsia" w:hAnsiTheme="minorEastAsia" w:eastAsiaTheme="minorEastAsia" w:cstheme="minorEastAsia"/>
                <w:color w:val="auto"/>
                <w:szCs w:val="24"/>
                <w:lang w:eastAsia="zh-CN"/>
              </w:rPr>
              <w:t>第四部分。</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定标原则：选定1家中标供货商，如初步评审合格投标人不足三家，则重新招标。</w:t>
            </w:r>
          </w:p>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评标程序：</w:t>
            </w:r>
          </w:p>
          <w:p>
            <w:pPr>
              <w:numPr>
                <w:ilvl w:val="0"/>
                <w:numId w:val="15"/>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资格后审；</w:t>
            </w:r>
          </w:p>
          <w:p>
            <w:pPr>
              <w:numPr>
                <w:ilvl w:val="0"/>
                <w:numId w:val="15"/>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判断投标文件的实质性响应的投标；</w:t>
            </w:r>
          </w:p>
          <w:p>
            <w:pPr>
              <w:numPr>
                <w:ilvl w:val="0"/>
                <w:numId w:val="15"/>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技术、商务部分最大限度满足招标文件的要求；</w:t>
            </w:r>
          </w:p>
          <w:p>
            <w:pPr>
              <w:numPr>
                <w:ilvl w:val="0"/>
                <w:numId w:val="15"/>
              </w:numPr>
              <w:spacing w:line="240" w:lineRule="auto"/>
              <w:ind w:left="425" w:leftChars="0" w:hanging="425" w:firstLine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推荐入围供货商。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7" w:type="pct"/>
            <w:noWrap w:val="0"/>
            <w:vAlign w:val="center"/>
          </w:tcPr>
          <w:p>
            <w:pPr>
              <w:spacing w:line="240" w:lineRule="auto"/>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28</w:t>
            </w:r>
          </w:p>
        </w:tc>
        <w:tc>
          <w:tcPr>
            <w:tcW w:w="4602" w:type="pct"/>
            <w:noWrap w:val="0"/>
            <w:vAlign w:val="center"/>
          </w:tcPr>
          <w:p>
            <w:pPr>
              <w:spacing w:line="240" w:lineRule="auto"/>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其它额外评标因素和标准：无</w:t>
            </w:r>
          </w:p>
        </w:tc>
      </w:tr>
    </w:tbl>
    <w:p>
      <w:pPr>
        <w:pStyle w:val="5"/>
        <w:numPr>
          <w:ilvl w:val="0"/>
          <w:numId w:val="16"/>
        </w:numPr>
        <w:bidi w:val="0"/>
        <w:rPr>
          <w:rFonts w:hint="eastAsia"/>
          <w:lang w:val="en-US" w:eastAsia="zh-CN"/>
        </w:rPr>
      </w:pPr>
      <w:bookmarkStart w:id="32" w:name="_Toc16634"/>
      <w:r>
        <w:rPr>
          <w:rFonts w:hint="eastAsia"/>
          <w:lang w:val="en-US" w:eastAsia="zh-CN"/>
        </w:rPr>
        <w:t>开标</w:t>
      </w:r>
      <w:bookmarkEnd w:id="32"/>
    </w:p>
    <w:p>
      <w:pPr>
        <w:numPr>
          <w:ilvl w:val="0"/>
          <w:numId w:val="17"/>
        </w:numPr>
        <w:spacing w:line="360" w:lineRule="auto"/>
        <w:ind w:left="0" w:leftChars="0" w:firstLine="420"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开标应当在招标文件中“投标邀请”确定的时间和地点公开进行。</w:t>
      </w:r>
    </w:p>
    <w:p>
      <w:pPr>
        <w:numPr>
          <w:ilvl w:val="0"/>
          <w:numId w:val="17"/>
        </w:numPr>
        <w:spacing w:line="360" w:lineRule="auto"/>
        <w:ind w:left="0" w:leftChars="0" w:firstLine="420"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开标由采购机构主持，投标人和有关监督部门代表参加，监督部门可视情况派员现场监督。</w:t>
      </w:r>
    </w:p>
    <w:p>
      <w:pPr>
        <w:numPr>
          <w:ilvl w:val="0"/>
          <w:numId w:val="17"/>
        </w:numPr>
        <w:spacing w:line="360" w:lineRule="auto"/>
        <w:ind w:left="0" w:leftChars="0" w:firstLine="420"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开标时，应当由投标人或者其推选的代表检查投标文件的密封情况并公证；经确认密封完好的投标文件，由评标委员会组长当众拆封，宣读投标人投标文件正本“开标一览表”的投标人名称和投标报价，以及招标文件允许的备选投标方案和投标文件的其他主要内容并记录。</w:t>
      </w:r>
    </w:p>
    <w:p>
      <w:pPr>
        <w:numPr>
          <w:ilvl w:val="0"/>
          <w:numId w:val="17"/>
        </w:numPr>
        <w:spacing w:line="360" w:lineRule="auto"/>
        <w:ind w:left="0" w:leftChars="0" w:firstLine="420"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未宣读的投标价格、价格折扣和招标文件允许提供的备选投标方案等实质性内容等，评标时不予承认。</w:t>
      </w:r>
    </w:p>
    <w:p>
      <w:pPr>
        <w:numPr>
          <w:ilvl w:val="0"/>
          <w:numId w:val="17"/>
        </w:numPr>
        <w:spacing w:line="360" w:lineRule="auto"/>
        <w:ind w:left="0" w:leftChars="0" w:firstLine="420" w:firstLineChars="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开标过程应由采购机构指定专人负责记录，并存档备查。</w:t>
      </w:r>
    </w:p>
    <w:p>
      <w:pPr>
        <w:pStyle w:val="5"/>
        <w:numPr>
          <w:ilvl w:val="0"/>
          <w:numId w:val="18"/>
        </w:numPr>
        <w:bidi w:val="0"/>
        <w:rPr>
          <w:rFonts w:hint="eastAsia"/>
        </w:rPr>
      </w:pPr>
      <w:bookmarkStart w:id="33" w:name="_Toc376085289"/>
      <w:bookmarkStart w:id="34" w:name="_Toc376080749"/>
      <w:bookmarkStart w:id="35" w:name="_Toc24609"/>
      <w:bookmarkStart w:id="36" w:name="_Toc376085241"/>
      <w:bookmarkStart w:id="37" w:name="_Toc376081943"/>
      <w:bookmarkStart w:id="38" w:name="_Toc376086010"/>
      <w:r>
        <w:rPr>
          <w:rFonts w:hint="eastAsia"/>
        </w:rPr>
        <w:t>评标</w:t>
      </w:r>
      <w:bookmarkEnd w:id="33"/>
      <w:bookmarkEnd w:id="34"/>
      <w:bookmarkEnd w:id="35"/>
      <w:bookmarkEnd w:id="36"/>
      <w:bookmarkEnd w:id="37"/>
      <w:bookmarkEnd w:id="38"/>
    </w:p>
    <w:p>
      <w:pPr>
        <w:numPr>
          <w:ilvl w:val="0"/>
          <w:numId w:val="0"/>
        </w:numPr>
        <w:spacing w:line="360" w:lineRule="auto"/>
        <w:ind w:firstLine="420" w:firstLineChars="200"/>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见第四部分“评标”内容。</w:t>
      </w:r>
    </w:p>
    <w:p>
      <w:pPr>
        <w:pStyle w:val="5"/>
        <w:numPr>
          <w:ilvl w:val="0"/>
          <w:numId w:val="19"/>
        </w:numPr>
        <w:bidi w:val="0"/>
        <w:rPr>
          <w:rFonts w:hint="eastAsia"/>
        </w:rPr>
      </w:pPr>
      <w:bookmarkStart w:id="39" w:name="_Toc376085290"/>
      <w:bookmarkStart w:id="40" w:name="_Toc376080750"/>
      <w:bookmarkStart w:id="41" w:name="_Toc376081944"/>
      <w:bookmarkStart w:id="42" w:name="_Toc376085242"/>
      <w:bookmarkStart w:id="43" w:name="_Toc21094"/>
      <w:bookmarkStart w:id="44" w:name="_Toc376086011"/>
      <w:r>
        <w:rPr>
          <w:rFonts w:hint="eastAsia"/>
        </w:rPr>
        <w:t>定标</w:t>
      </w:r>
      <w:bookmarkEnd w:id="39"/>
      <w:bookmarkEnd w:id="40"/>
      <w:bookmarkEnd w:id="41"/>
      <w:bookmarkEnd w:id="42"/>
      <w:bookmarkEnd w:id="43"/>
      <w:bookmarkEnd w:id="44"/>
    </w:p>
    <w:p>
      <w:pPr>
        <w:numPr>
          <w:ilvl w:val="0"/>
          <w:numId w:val="20"/>
        </w:numPr>
        <w:snapToGrid w:val="0"/>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定标原则</w:t>
      </w:r>
    </w:p>
    <w:p>
      <w:pPr>
        <w:numPr>
          <w:ilvl w:val="0"/>
          <w:numId w:val="21"/>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书的技术要求，保证交货期，</w:t>
      </w:r>
      <w:r>
        <w:rPr>
          <w:rFonts w:hint="eastAsia" w:asciiTheme="minorEastAsia" w:hAnsiTheme="minorEastAsia" w:eastAsiaTheme="minorEastAsia" w:cstheme="minorEastAsia"/>
          <w:color w:val="auto"/>
          <w:sz w:val="21"/>
          <w:szCs w:val="21"/>
          <w:lang w:eastAsia="zh-CN"/>
        </w:rPr>
        <w:t>以最低价的方式中标</w:t>
      </w:r>
      <w:r>
        <w:rPr>
          <w:rFonts w:hint="eastAsia" w:asciiTheme="minorEastAsia" w:hAnsiTheme="minorEastAsia" w:eastAsiaTheme="minorEastAsia" w:cstheme="minorEastAsia"/>
          <w:color w:val="auto"/>
          <w:sz w:val="21"/>
          <w:szCs w:val="21"/>
        </w:rPr>
        <w:t>。</w:t>
      </w:r>
    </w:p>
    <w:p>
      <w:pPr>
        <w:numPr>
          <w:ilvl w:val="0"/>
          <w:numId w:val="21"/>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能提供最佳售前和售后服务</w:t>
      </w:r>
      <w:r>
        <w:rPr>
          <w:rFonts w:hint="eastAsia" w:asciiTheme="minorEastAsia" w:hAnsiTheme="minorEastAsia" w:eastAsiaTheme="minorEastAsia" w:cstheme="minorEastAsia"/>
          <w:color w:val="auto"/>
          <w:sz w:val="21"/>
          <w:szCs w:val="21"/>
          <w:lang w:eastAsia="zh-CN"/>
        </w:rPr>
        <w:t>，</w:t>
      </w:r>
      <w:r>
        <w:rPr>
          <w:rFonts w:hint="default" w:asciiTheme="minorEastAsia" w:hAnsiTheme="minorEastAsia" w:eastAsiaTheme="minorEastAsia" w:cstheme="minorEastAsia"/>
          <w:color w:val="auto"/>
          <w:sz w:val="21"/>
          <w:szCs w:val="21"/>
          <w:lang w:val="en-US" w:eastAsia="zh-CN"/>
        </w:rPr>
        <w:t>提供原厂商针对本项目5年售后服务承诺函</w:t>
      </w:r>
      <w:r>
        <w:rPr>
          <w:rFonts w:hint="eastAsia" w:asciiTheme="minorEastAsia" w:hAnsiTheme="minorEastAsia" w:eastAsiaTheme="minorEastAsia" w:cstheme="minorEastAsia"/>
          <w:color w:val="auto"/>
          <w:sz w:val="21"/>
          <w:szCs w:val="21"/>
        </w:rPr>
        <w:t>。</w:t>
      </w:r>
    </w:p>
    <w:p>
      <w:pPr>
        <w:numPr>
          <w:ilvl w:val="0"/>
          <w:numId w:val="21"/>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能认真履行合同义务。</w:t>
      </w:r>
    </w:p>
    <w:p>
      <w:pPr>
        <w:pStyle w:val="9"/>
        <w:numPr>
          <w:ilvl w:val="0"/>
          <w:numId w:val="20"/>
        </w:numPr>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定标程序</w:t>
      </w:r>
    </w:p>
    <w:p>
      <w:pPr>
        <w:numPr>
          <w:ilvl w:val="0"/>
          <w:numId w:val="22"/>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在评标结束后</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个工作日内将评标报告交采购人确认，同时在“重庆</w:t>
      </w:r>
      <w:r>
        <w:rPr>
          <w:rFonts w:hint="eastAsia" w:asciiTheme="minorEastAsia" w:hAnsiTheme="minorEastAsia" w:eastAsiaTheme="minorEastAsia" w:cstheme="minorEastAsia"/>
          <w:color w:val="auto"/>
          <w:sz w:val="21"/>
          <w:szCs w:val="21"/>
          <w:lang w:eastAsia="zh-CN"/>
        </w:rPr>
        <w:t>交运城卡科技有限公司官网</w:t>
      </w:r>
      <w:r>
        <w:rPr>
          <w:rFonts w:hint="eastAsia" w:asciiTheme="minorEastAsia" w:hAnsiTheme="minorEastAsia" w:eastAsiaTheme="minorEastAsia" w:cstheme="minorEastAsia"/>
          <w:color w:val="auto"/>
          <w:sz w:val="21"/>
          <w:szCs w:val="21"/>
        </w:rPr>
        <w:t>”发布对评标结果进行公示。</w:t>
      </w:r>
    </w:p>
    <w:p>
      <w:pPr>
        <w:numPr>
          <w:ilvl w:val="0"/>
          <w:numId w:val="22"/>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投标人对评标结果无异议的，采购人应在</w:t>
      </w:r>
      <w:r>
        <w:rPr>
          <w:rFonts w:hint="eastAsia" w:asciiTheme="minorEastAsia" w:hAnsiTheme="minorEastAsia" w:eastAsiaTheme="minorEastAsia" w:cstheme="minorEastAsia"/>
          <w:color w:val="auto"/>
          <w:sz w:val="21"/>
          <w:szCs w:val="21"/>
          <w:lang w:val="en-US" w:eastAsia="zh-CN"/>
        </w:rPr>
        <w:t>3个工作日内发布中标通知书</w:t>
      </w:r>
      <w:r>
        <w:rPr>
          <w:rFonts w:hint="eastAsia" w:asciiTheme="minorEastAsia" w:hAnsiTheme="minorEastAsia" w:eastAsiaTheme="minorEastAsia" w:cstheme="minorEastAsia"/>
          <w:color w:val="auto"/>
          <w:sz w:val="21"/>
          <w:szCs w:val="21"/>
        </w:rPr>
        <w:t>。如有投标人对评标结果提出质疑的，采购人可在质疑处理完毕后确定中标人。</w:t>
      </w:r>
    </w:p>
    <w:p>
      <w:pPr>
        <w:numPr>
          <w:ilvl w:val="0"/>
          <w:numId w:val="22"/>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中标供应商变更</w:t>
      </w:r>
    </w:p>
    <w:p>
      <w:pPr>
        <w:numPr>
          <w:ilvl w:val="0"/>
          <w:numId w:val="23"/>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标供应商因不可抗力或者自身原因不能履行合同的，排名其后第一位的中标候选供应商投标报价不高于原中标供应商1%的，采购人可以为确定排名其后第一位的中标候选供应商为中标候选供应商，并按以上程序履行定标程序；否则应重新招标。</w:t>
      </w:r>
    </w:p>
    <w:p>
      <w:pPr>
        <w:numPr>
          <w:ilvl w:val="0"/>
          <w:numId w:val="23"/>
        </w:numPr>
        <w:snapToGrid w:val="0"/>
        <w:spacing w:line="360" w:lineRule="auto"/>
        <w:ind w:left="42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中标供应商无充分理由放弃中标的，采购人应将情况报财政部门，财政部门将根据18号令第七十五条的规定对违规供应商进行处罚。</w:t>
      </w:r>
    </w:p>
    <w:p>
      <w:pPr>
        <w:pStyle w:val="5"/>
        <w:numPr>
          <w:ilvl w:val="0"/>
          <w:numId w:val="24"/>
        </w:numPr>
        <w:bidi w:val="0"/>
        <w:rPr>
          <w:rFonts w:hint="eastAsia"/>
          <w:lang w:val="en-US" w:eastAsia="zh-CN"/>
        </w:rPr>
      </w:pPr>
      <w:bookmarkStart w:id="45" w:name="_Toc17113"/>
      <w:r>
        <w:rPr>
          <w:rFonts w:hint="eastAsia"/>
          <w:lang w:val="en-US" w:eastAsia="zh-CN"/>
        </w:rPr>
        <w:t>中标通知书</w:t>
      </w:r>
      <w:bookmarkEnd w:id="45"/>
    </w:p>
    <w:p>
      <w:pPr>
        <w:numPr>
          <w:ilvl w:val="0"/>
          <w:numId w:val="25"/>
        </w:numPr>
        <w:snapToGrid w:val="0"/>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采购人依法确定中标人后，以书面形式发出中标通知书。</w:t>
      </w:r>
    </w:p>
    <w:p>
      <w:pPr>
        <w:numPr>
          <w:ilvl w:val="0"/>
          <w:numId w:val="25"/>
        </w:numPr>
        <w:snapToGrid w:val="0"/>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中标通知书发出后，采购人改变中标结果，或者中标供应商放弃中标，应当承担相应的法律责任。</w:t>
      </w:r>
    </w:p>
    <w:p>
      <w:pPr>
        <w:pStyle w:val="5"/>
        <w:numPr>
          <w:ilvl w:val="0"/>
          <w:numId w:val="26"/>
        </w:numPr>
        <w:bidi w:val="0"/>
        <w:rPr>
          <w:rFonts w:hint="eastAsia"/>
        </w:rPr>
      </w:pPr>
      <w:bookmarkStart w:id="46" w:name="_Toc376080752"/>
      <w:bookmarkStart w:id="47" w:name="_Toc376086013"/>
      <w:bookmarkStart w:id="48" w:name="_Toc14449"/>
      <w:bookmarkStart w:id="49" w:name="_Toc376085244"/>
      <w:bookmarkStart w:id="50" w:name="_Toc376081946"/>
      <w:bookmarkStart w:id="51" w:name="_Toc376085292"/>
      <w:r>
        <w:rPr>
          <w:rFonts w:hint="eastAsia"/>
        </w:rPr>
        <w:t>投标人对中标结果的质疑、投诉</w:t>
      </w:r>
      <w:bookmarkEnd w:id="46"/>
      <w:bookmarkEnd w:id="47"/>
      <w:bookmarkEnd w:id="48"/>
      <w:bookmarkEnd w:id="49"/>
      <w:bookmarkEnd w:id="50"/>
      <w:bookmarkEnd w:id="51"/>
    </w:p>
    <w:p>
      <w:pPr>
        <w:numPr>
          <w:ilvl w:val="0"/>
          <w:numId w:val="27"/>
        </w:numPr>
        <w:spacing w:line="360" w:lineRule="auto"/>
        <w:ind w:left="0" w:leftChars="0" w:right="12"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投标人对中标公告有异议的，应当在中标公告发布之日起七个工作日内，以书面形式向招标采购单位提出质疑。</w:t>
      </w:r>
    </w:p>
    <w:p>
      <w:pPr>
        <w:numPr>
          <w:ilvl w:val="0"/>
          <w:numId w:val="27"/>
        </w:numPr>
        <w:spacing w:line="360" w:lineRule="auto"/>
        <w:ind w:left="0" w:leftChars="0" w:right="12"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w:t>
      </w:r>
      <w:r>
        <w:rPr>
          <w:rFonts w:hint="eastAsia" w:asciiTheme="minorEastAsia" w:hAnsiTheme="minorEastAsia" w:eastAsiaTheme="minorEastAsia" w:cstheme="minorEastAsia"/>
          <w:color w:val="auto"/>
          <w:sz w:val="21"/>
          <w:szCs w:val="21"/>
          <w:lang w:eastAsia="zh-CN"/>
        </w:rPr>
        <w:t>人</w:t>
      </w:r>
      <w:r>
        <w:rPr>
          <w:rFonts w:hint="eastAsia" w:asciiTheme="minorEastAsia" w:hAnsiTheme="minorEastAsia" w:eastAsiaTheme="minorEastAsia" w:cstheme="minorEastAsia"/>
          <w:color w:val="auto"/>
          <w:sz w:val="21"/>
          <w:szCs w:val="21"/>
        </w:rPr>
        <w:t>应当在收到投标供应商书面质疑后七个工作日内，对质疑内容作出答复。</w:t>
      </w:r>
    </w:p>
    <w:p>
      <w:pPr>
        <w:numPr>
          <w:ilvl w:val="0"/>
          <w:numId w:val="27"/>
        </w:numPr>
        <w:snapToGrid w:val="0"/>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投标人对采购</w:t>
      </w:r>
      <w:r>
        <w:rPr>
          <w:rFonts w:hint="eastAsia" w:asciiTheme="minorEastAsia" w:hAnsiTheme="minorEastAsia" w:eastAsiaTheme="minorEastAsia" w:cstheme="minorEastAsia"/>
          <w:color w:val="auto"/>
          <w:sz w:val="21"/>
          <w:szCs w:val="21"/>
          <w:lang w:eastAsia="zh-CN"/>
        </w:rPr>
        <w:t>人</w:t>
      </w:r>
      <w:r>
        <w:rPr>
          <w:rFonts w:hint="eastAsia" w:asciiTheme="minorEastAsia" w:hAnsiTheme="minorEastAsia" w:eastAsiaTheme="minorEastAsia" w:cstheme="minorEastAsia"/>
          <w:color w:val="auto"/>
          <w:sz w:val="21"/>
          <w:szCs w:val="21"/>
        </w:rPr>
        <w:t>的答复不满意或者采购</w:t>
      </w:r>
      <w:r>
        <w:rPr>
          <w:rFonts w:hint="eastAsia" w:asciiTheme="minorEastAsia" w:hAnsiTheme="minorEastAsia" w:eastAsiaTheme="minorEastAsia" w:cstheme="minorEastAsia"/>
          <w:color w:val="auto"/>
          <w:sz w:val="21"/>
          <w:szCs w:val="21"/>
          <w:lang w:eastAsia="zh-CN"/>
        </w:rPr>
        <w:t>人</w:t>
      </w:r>
      <w:r>
        <w:rPr>
          <w:rFonts w:hint="eastAsia" w:asciiTheme="minorEastAsia" w:hAnsiTheme="minorEastAsia" w:eastAsiaTheme="minorEastAsia" w:cstheme="minorEastAsia"/>
          <w:color w:val="auto"/>
          <w:sz w:val="21"/>
          <w:szCs w:val="21"/>
        </w:rPr>
        <w:t>未在规定时间内答复的，可以在答复期满后十五个工作日内按有关规定，向同级人民政府财政部门投诉。</w:t>
      </w:r>
    </w:p>
    <w:p>
      <w:pPr>
        <w:numPr>
          <w:ilvl w:val="0"/>
          <w:numId w:val="27"/>
        </w:numPr>
        <w:snapToGrid w:val="0"/>
        <w:spacing w:line="360" w:lineRule="auto"/>
        <w:ind w:left="0" w:leftChars="0" w:firstLine="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财政部门应当在收到投诉后三十个工作日内，对投诉事项作出处理决定。</w:t>
      </w:r>
    </w:p>
    <w:p>
      <w:pPr>
        <w:pStyle w:val="5"/>
        <w:numPr>
          <w:ilvl w:val="0"/>
          <w:numId w:val="28"/>
        </w:numPr>
        <w:bidi w:val="0"/>
        <w:rPr>
          <w:rFonts w:hint="eastAsia"/>
        </w:rPr>
      </w:pPr>
      <w:bookmarkStart w:id="52" w:name="_Toc376081947"/>
      <w:bookmarkStart w:id="53" w:name="_Toc376086014"/>
      <w:bookmarkStart w:id="54" w:name="_Toc376085293"/>
      <w:bookmarkStart w:id="55" w:name="_Toc27843"/>
      <w:bookmarkStart w:id="56" w:name="_Toc376085245"/>
      <w:r>
        <w:rPr>
          <w:rFonts w:hint="eastAsia"/>
        </w:rPr>
        <w:t>签订合同</w:t>
      </w:r>
      <w:bookmarkEnd w:id="52"/>
      <w:bookmarkEnd w:id="53"/>
      <w:bookmarkEnd w:id="54"/>
      <w:bookmarkEnd w:id="55"/>
      <w:bookmarkEnd w:id="56"/>
    </w:p>
    <w:p>
      <w:pPr>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中标公司收到中标通知书后，按通知书规定的时间签订有关合同。</w:t>
      </w:r>
    </w:p>
    <w:p>
      <w:pPr>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咨询电话：023-65938777  </w:t>
      </w:r>
    </w:p>
    <w:p>
      <w:pPr>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联系人：李正一 </w:t>
      </w:r>
    </w:p>
    <w:p>
      <w:pPr>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18523151304</w:t>
      </w:r>
    </w:p>
    <w:p>
      <w:pPr>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rPr>
        <w:t xml:space="preserve">  </w:t>
      </w:r>
    </w:p>
    <w:p>
      <w:pPr>
        <w:numPr>
          <w:ilvl w:val="0"/>
          <w:numId w:val="0"/>
        </w:numPr>
        <w:ind w:left="420" w:leftChars="0"/>
        <w:rPr>
          <w:rFonts w:hint="eastAsia" w:asciiTheme="minorEastAsia" w:hAnsiTheme="minorEastAsia" w:eastAsiaTheme="minorEastAsia" w:cstheme="minorEastAsia"/>
          <w:color w:val="auto"/>
        </w:rPr>
      </w:pPr>
    </w:p>
    <w:p>
      <w:pPr>
        <w:pStyle w:val="2"/>
        <w:ind w:left="0" w:leftChars="0" w:firstLine="0" w:firstLineChars="0"/>
        <w:rPr>
          <w:rFonts w:hint="eastAsia"/>
        </w:rPr>
      </w:pPr>
    </w:p>
    <w:p>
      <w:pPr>
        <w:pStyle w:val="4"/>
        <w:rPr>
          <w:rFonts w:hint="eastAsia" w:asciiTheme="minorEastAsia" w:hAnsiTheme="minorEastAsia" w:eastAsiaTheme="minorEastAsia" w:cstheme="minorEastAsia"/>
          <w:b/>
          <w:bCs/>
          <w:color w:val="auto"/>
          <w:kern w:val="2"/>
          <w:sz w:val="44"/>
          <w:szCs w:val="44"/>
          <w:lang w:val="en-US" w:eastAsia="zh-CN" w:bidi="ar-SA"/>
        </w:rPr>
        <w:sectPr>
          <w:pgSz w:w="11906" w:h="16838"/>
          <w:pgMar w:top="1440" w:right="1800" w:bottom="1440" w:left="1800" w:header="851" w:footer="992" w:gutter="0"/>
          <w:pgNumType w:fmt="decimal"/>
          <w:cols w:space="425" w:num="1"/>
          <w:docGrid w:type="lines" w:linePitch="312" w:charSpace="0"/>
        </w:sectPr>
      </w:pPr>
      <w:bookmarkStart w:id="57" w:name="_Toc376085999"/>
      <w:bookmarkStart w:id="58" w:name="_Toc376080738"/>
    </w:p>
    <w:p>
      <w:pPr>
        <w:pStyle w:val="4"/>
        <w:rPr>
          <w:rFonts w:hint="eastAsia" w:asciiTheme="minorEastAsia" w:hAnsiTheme="minorEastAsia" w:eastAsiaTheme="minorEastAsia" w:cstheme="minorEastAsia"/>
          <w:b/>
          <w:bCs/>
          <w:color w:val="auto"/>
          <w:kern w:val="2"/>
          <w:sz w:val="44"/>
          <w:szCs w:val="44"/>
          <w:lang w:val="en-US" w:eastAsia="zh-CN" w:bidi="ar-SA"/>
        </w:rPr>
      </w:pPr>
      <w:bookmarkStart w:id="59" w:name="_Toc4779"/>
      <w:r>
        <w:rPr>
          <w:rFonts w:hint="eastAsia" w:asciiTheme="minorEastAsia" w:hAnsiTheme="minorEastAsia" w:eastAsiaTheme="minorEastAsia" w:cstheme="minorEastAsia"/>
          <w:b/>
          <w:bCs/>
          <w:color w:val="auto"/>
          <w:kern w:val="2"/>
          <w:sz w:val="44"/>
          <w:szCs w:val="44"/>
          <w:lang w:val="en-US" w:eastAsia="zh-CN" w:bidi="ar-SA"/>
        </w:rPr>
        <w:t>第四部分 评标方法、评标标准、无效投标条款和废标条款</w:t>
      </w:r>
      <w:bookmarkEnd w:id="57"/>
      <w:bookmarkEnd w:id="58"/>
      <w:bookmarkEnd w:id="59"/>
    </w:p>
    <w:p>
      <w:pPr>
        <w:pStyle w:val="5"/>
        <w:bidi w:val="0"/>
        <w:rPr>
          <w:rFonts w:hint="eastAsia"/>
          <w:lang w:val="en-US" w:eastAsia="zh-CN"/>
        </w:rPr>
      </w:pPr>
      <w:bookmarkStart w:id="60" w:name="_Toc376085232"/>
      <w:bookmarkStart w:id="61" w:name="_Toc376081934"/>
      <w:bookmarkStart w:id="62" w:name="_Toc376085280"/>
      <w:bookmarkStart w:id="63" w:name="_Toc376080739"/>
      <w:bookmarkStart w:id="64" w:name="_Toc4549"/>
      <w:bookmarkStart w:id="65" w:name="_Toc376086000"/>
      <w:r>
        <w:rPr>
          <w:rFonts w:hint="eastAsia"/>
          <w:lang w:val="en-US" w:eastAsia="zh-CN"/>
        </w:rPr>
        <w:t>一、评标方法</w:t>
      </w:r>
      <w:bookmarkEnd w:id="60"/>
      <w:bookmarkEnd w:id="61"/>
      <w:bookmarkEnd w:id="62"/>
      <w:bookmarkEnd w:id="63"/>
      <w:bookmarkEnd w:id="64"/>
      <w:bookmarkEnd w:id="65"/>
    </w:p>
    <w:p>
      <w:pPr>
        <w:numPr>
          <w:ilvl w:val="0"/>
          <w:numId w:val="0"/>
        </w:numPr>
        <w:snapToGrid w:val="0"/>
        <w:spacing w:line="360" w:lineRule="auto"/>
        <w:ind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（一）</w:t>
      </w:r>
      <w:r>
        <w:rPr>
          <w:rFonts w:hint="eastAsia" w:asciiTheme="minorEastAsia" w:hAnsiTheme="minorEastAsia" w:eastAsiaTheme="minorEastAsia" w:cstheme="minorEastAsia"/>
          <w:color w:val="auto"/>
          <w:sz w:val="21"/>
          <w:szCs w:val="21"/>
        </w:rPr>
        <w:t>满足</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书的技术要求，保证交货期，</w:t>
      </w:r>
      <w:r>
        <w:rPr>
          <w:rFonts w:hint="eastAsia" w:asciiTheme="minorEastAsia" w:hAnsiTheme="minorEastAsia" w:eastAsiaTheme="minorEastAsia" w:cstheme="minorEastAsia"/>
          <w:color w:val="auto"/>
          <w:sz w:val="21"/>
          <w:szCs w:val="21"/>
          <w:lang w:eastAsia="zh-CN"/>
        </w:rPr>
        <w:t>以最低价的方式中标</w:t>
      </w:r>
      <w:r>
        <w:rPr>
          <w:rFonts w:hint="eastAsia" w:asciiTheme="minorEastAsia" w:hAnsiTheme="minorEastAsia" w:eastAsiaTheme="minorEastAsia" w:cstheme="minorEastAsia"/>
          <w:color w:val="auto"/>
          <w:sz w:val="21"/>
          <w:szCs w:val="21"/>
        </w:rPr>
        <w:t>。</w:t>
      </w:r>
    </w:p>
    <w:p>
      <w:pPr>
        <w:pStyle w:val="5"/>
        <w:bidi w:val="0"/>
        <w:rPr>
          <w:rFonts w:hint="eastAsia"/>
          <w:lang w:val="en-US" w:eastAsia="zh-CN"/>
        </w:rPr>
      </w:pPr>
      <w:bookmarkStart w:id="66" w:name="_Toc21940"/>
      <w:r>
        <w:rPr>
          <w:rFonts w:hint="eastAsia"/>
          <w:lang w:val="en-US" w:eastAsia="zh-CN"/>
        </w:rPr>
        <w:t>二、无效投标条款</w:t>
      </w:r>
      <w:bookmarkEnd w:id="66"/>
    </w:p>
    <w:p>
      <w:pPr>
        <w:numPr>
          <w:ilvl w:val="0"/>
          <w:numId w:val="0"/>
        </w:numPr>
        <w:snapToGrid w:val="0"/>
        <w:spacing w:line="360" w:lineRule="auto"/>
        <w:ind w:left="420" w:lef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评标委员会评审时，投标人或其投标文件出现下列情况之一者，应为无效投标：</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投标人不具备招标文件规定的资格要求的。</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投标人超出营业范围投标的。</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投标文件未按照招标文件要求由投标人法定代表人或授权代表签字，或未按招标文件要求的格式加盖公章的（逐页签字盖章的要求除外）。</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投标文件出现多个投标方案或投标报价的。</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投标报价超出招标文件规定的投标限价或公布的采购预算的。</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投标有效期、交货时间、质保期等商务条款不能满足招标文件要求的。</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投标产品不符合必须强制执行的国家标准的。</w:t>
      </w:r>
    </w:p>
    <w:p>
      <w:pPr>
        <w:numPr>
          <w:ilvl w:val="0"/>
          <w:numId w:val="29"/>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投标文件含有违反国家法律、法规的内容，或附有采购人不能接受的条件的（如投标报价明显高于市场价格等）。</w:t>
      </w:r>
    </w:p>
    <w:p>
      <w:pPr>
        <w:pStyle w:val="5"/>
        <w:bidi w:val="0"/>
        <w:rPr>
          <w:rFonts w:hint="eastAsia"/>
          <w:lang w:val="en-US" w:eastAsia="zh-CN"/>
        </w:rPr>
      </w:pPr>
      <w:bookmarkStart w:id="67" w:name="_Toc19233"/>
      <w:r>
        <w:rPr>
          <w:rFonts w:hint="eastAsia"/>
          <w:lang w:val="en-US" w:eastAsia="zh-CN"/>
        </w:rPr>
        <w:t>三、废标条款</w:t>
      </w:r>
      <w:bookmarkEnd w:id="67"/>
    </w:p>
    <w:p>
      <w:pPr>
        <w:snapToGrid w:val="0"/>
        <w:spacing w:line="360" w:lineRule="auto"/>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评标委员会评审时出现以下情况之一的，应予废标：</w:t>
      </w:r>
    </w:p>
    <w:p>
      <w:pPr>
        <w:numPr>
          <w:ilvl w:val="0"/>
          <w:numId w:val="30"/>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符合专业条件的供应商或者对招标文件作实质响应的供应商不足三家的。</w:t>
      </w:r>
    </w:p>
    <w:p>
      <w:pPr>
        <w:numPr>
          <w:ilvl w:val="0"/>
          <w:numId w:val="30"/>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出现影响采购公正的违法、违规行为的。</w:t>
      </w:r>
    </w:p>
    <w:p>
      <w:pPr>
        <w:numPr>
          <w:ilvl w:val="0"/>
          <w:numId w:val="30"/>
        </w:numPr>
        <w:snapToGrid w:val="0"/>
        <w:spacing w:line="360" w:lineRule="auto"/>
        <w:ind w:left="0" w:leftChars="0" w:firstLine="42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因重大变故，采购任务取消的。</w:t>
      </w:r>
    </w:p>
    <w:p>
      <w:pPr>
        <w:snapToGrid w:val="0"/>
        <w:spacing w:line="360" w:lineRule="auto"/>
        <w:ind w:left="57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废标后，除采购任务取消情形外，应当重新组织采购。</w:t>
      </w:r>
    </w:p>
    <w:p>
      <w:pPr>
        <w:numPr>
          <w:ilvl w:val="0"/>
          <w:numId w:val="0"/>
        </w:numPr>
        <w:jc w:val="center"/>
        <w:rPr>
          <w:rFonts w:hint="eastAsia" w:asciiTheme="minorEastAsia" w:hAnsiTheme="minorEastAsia" w:eastAsiaTheme="minorEastAsia" w:cstheme="minorEastAsia"/>
          <w:b/>
          <w:bCs/>
          <w:color w:val="auto"/>
          <w:sz w:val="44"/>
          <w:szCs w:val="44"/>
          <w:lang w:eastAsia="zh-CN"/>
        </w:rPr>
        <w:sectPr>
          <w:pgSz w:w="11906" w:h="16838"/>
          <w:pgMar w:top="1440" w:right="1800" w:bottom="1440" w:left="1800" w:header="851" w:footer="992" w:gutter="0"/>
          <w:pgNumType w:fmt="decimal"/>
          <w:cols w:space="425" w:num="1"/>
          <w:docGrid w:type="lines" w:linePitch="312" w:charSpace="0"/>
        </w:sectPr>
      </w:pPr>
      <w:bookmarkStart w:id="68" w:name="_Toc27732_WPSOffice_Level1"/>
    </w:p>
    <w:p>
      <w:pPr>
        <w:pStyle w:val="4"/>
        <w:bidi w:val="0"/>
        <w:rPr>
          <w:rFonts w:hint="eastAsia"/>
        </w:rPr>
      </w:pPr>
      <w:bookmarkStart w:id="69" w:name="_Toc22618"/>
      <w:r>
        <w:rPr>
          <w:rFonts w:hint="eastAsia"/>
          <w:lang w:eastAsia="zh-CN"/>
        </w:rPr>
        <w:t>第五部分</w:t>
      </w:r>
      <w:r>
        <w:rPr>
          <w:rFonts w:hint="eastAsia"/>
          <w:lang w:val="en-US" w:eastAsia="zh-CN"/>
        </w:rPr>
        <w:t xml:space="preserve"> </w:t>
      </w:r>
      <w:r>
        <w:rPr>
          <w:rFonts w:hint="eastAsia"/>
        </w:rPr>
        <w:t>投标文件格式要求</w:t>
      </w:r>
      <w:bookmarkEnd w:id="68"/>
      <w:bookmarkEnd w:id="69"/>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widowControl/>
        <w:spacing w:before="100" w:beforeAutospacing="1" w:after="100" w:afterAutospacing="1" w:line="360" w:lineRule="auto"/>
        <w:ind w:firstLine="315" w:firstLineChars="150"/>
        <w:jc w:val="center"/>
        <w:rPr>
          <w:rFonts w:hint="eastAsia" w:asciiTheme="minorEastAsia" w:hAnsiTheme="minorEastAsia" w:eastAsiaTheme="minorEastAsia" w:cstheme="minorEastAsia"/>
          <w:color w:val="auto"/>
          <w:szCs w:val="24"/>
        </w:rPr>
      </w:pPr>
      <w:bookmarkStart w:id="70" w:name="_Toc15409_WPSOffice_Level1"/>
    </w:p>
    <w:p>
      <w:pPr>
        <w:widowControl/>
        <w:spacing w:before="100" w:beforeAutospacing="1" w:after="100" w:afterAutospacing="1" w:line="360" w:lineRule="auto"/>
        <w:ind w:firstLine="315" w:firstLineChars="150"/>
        <w:jc w:val="center"/>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封面及目录</w:t>
      </w:r>
      <w:bookmarkEnd w:id="70"/>
    </w:p>
    <w:p>
      <w:pPr>
        <w:widowControl/>
        <w:spacing w:before="100" w:beforeAutospacing="1" w:after="100" w:afterAutospacing="1" w:line="360" w:lineRule="auto"/>
        <w:ind w:firstLine="315" w:firstLineChars="150"/>
        <w:jc w:val="center"/>
        <w:rPr>
          <w:rFonts w:hint="eastAsia" w:asciiTheme="minorEastAsia" w:hAnsiTheme="minorEastAsia" w:eastAsiaTheme="minorEastAsia" w:cstheme="minorEastAsia"/>
          <w:color w:val="auto"/>
          <w:szCs w:val="24"/>
        </w:rPr>
      </w:pPr>
      <w:bookmarkStart w:id="71" w:name="_Toc19825_WPSOffice_Level1"/>
      <w:r>
        <w:rPr>
          <w:rFonts w:hint="eastAsia" w:asciiTheme="minorEastAsia" w:hAnsiTheme="minorEastAsia" w:eastAsiaTheme="minorEastAsia" w:cstheme="minorEastAsia"/>
          <w:color w:val="auto"/>
          <w:szCs w:val="24"/>
        </w:rPr>
        <w:t>封面上应注明项目名称、采购人及投标人名称、投标时期等。</w:t>
      </w:r>
      <w:bookmarkEnd w:id="71"/>
    </w:p>
    <w:p>
      <w:pPr>
        <w:widowControl/>
        <w:spacing w:before="100" w:beforeAutospacing="1" w:after="100" w:afterAutospacing="1" w:line="360" w:lineRule="auto"/>
        <w:ind w:firstLine="315" w:firstLineChars="150"/>
        <w:jc w:val="center"/>
        <w:rPr>
          <w:rFonts w:hint="eastAsia" w:asciiTheme="minorEastAsia" w:hAnsiTheme="minorEastAsia" w:eastAsiaTheme="minorEastAsia" w:cstheme="minorEastAsia"/>
          <w:color w:val="auto"/>
          <w:szCs w:val="24"/>
        </w:rPr>
      </w:pPr>
      <w:bookmarkStart w:id="72" w:name="_Toc26462_WPSOffice_Level1"/>
      <w:r>
        <w:rPr>
          <w:rFonts w:hint="eastAsia" w:asciiTheme="minorEastAsia" w:hAnsiTheme="minorEastAsia" w:eastAsiaTheme="minorEastAsia" w:cstheme="minorEastAsia"/>
          <w:color w:val="auto"/>
          <w:szCs w:val="24"/>
        </w:rPr>
        <w:t>附投标文件目录</w:t>
      </w:r>
      <w:bookmarkEnd w:id="72"/>
    </w:p>
    <w:p>
      <w:pPr>
        <w:spacing w:line="360" w:lineRule="auto"/>
        <w:rPr>
          <w:rFonts w:hint="eastAsia" w:asciiTheme="minorEastAsia" w:hAnsiTheme="minorEastAsia" w:eastAsiaTheme="minorEastAsia" w:cstheme="minorEastAsia"/>
          <w:color w:val="auto"/>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rPr>
          <w:rFonts w:hint="eastAsia" w:asciiTheme="minorEastAsia" w:hAnsiTheme="minorEastAsia" w:eastAsiaTheme="minorEastAsia" w:cstheme="minorEastAsia"/>
          <w:color w:val="auto"/>
          <w:sz w:val="21"/>
          <w:szCs w:val="21"/>
          <w:lang w:val="en-US" w:eastAsia="zh-CN"/>
        </w:rPr>
      </w:pPr>
    </w:p>
    <w:p>
      <w:pPr>
        <w:snapToGrid w:val="0"/>
        <w:spacing w:line="480" w:lineRule="auto"/>
        <w:rPr>
          <w:rFonts w:hint="eastAsia" w:asciiTheme="minorEastAsia" w:hAnsiTheme="minorEastAsia" w:eastAsiaTheme="minorEastAsia" w:cstheme="minorEastAsia"/>
          <w:color w:val="auto"/>
          <w:sz w:val="21"/>
          <w:szCs w:val="21"/>
          <w:lang w:val="en-US" w:eastAsia="zh-CN"/>
        </w:rPr>
      </w:pPr>
    </w:p>
    <w:p>
      <w:pPr>
        <w:snapToGrid w:val="0"/>
        <w:spacing w:line="480" w:lineRule="auto"/>
        <w:rPr>
          <w:rFonts w:hint="eastAsia" w:asciiTheme="minorEastAsia" w:hAnsiTheme="minorEastAsia" w:eastAsiaTheme="minorEastAsia" w:cstheme="minorEastAsia"/>
          <w:color w:val="auto"/>
          <w:sz w:val="21"/>
          <w:szCs w:val="21"/>
          <w:lang w:val="en-US" w:eastAsia="zh-CN"/>
        </w:rPr>
      </w:pPr>
    </w:p>
    <w:p>
      <w:pPr>
        <w:pStyle w:val="5"/>
        <w:numPr>
          <w:ilvl w:val="0"/>
          <w:numId w:val="31"/>
        </w:numPr>
        <w:bidi w:val="0"/>
        <w:rPr>
          <w:rFonts w:hint="eastAsia"/>
          <w:lang w:val="en-US" w:eastAsia="zh-CN"/>
        </w:rPr>
      </w:pPr>
      <w:bookmarkStart w:id="73" w:name="_Toc32767_WPSOffice_Level1"/>
      <w:bookmarkStart w:id="74" w:name="_Toc5279"/>
      <w:bookmarkStart w:id="75" w:name="_Toc306304647"/>
      <w:bookmarkStart w:id="76" w:name="_Toc184441018"/>
      <w:r>
        <w:rPr>
          <w:rFonts w:hint="eastAsia"/>
          <w:lang w:val="en-US" w:eastAsia="zh-CN"/>
        </w:rPr>
        <w:t>价格部分</w:t>
      </w:r>
      <w:bookmarkEnd w:id="73"/>
      <w:bookmarkEnd w:id="74"/>
    </w:p>
    <w:p>
      <w:pPr>
        <w:widowControl/>
        <w:spacing w:before="100" w:beforeAutospacing="1" w:after="100" w:afterAutospacing="1" w:line="480" w:lineRule="exact"/>
        <w:ind w:firstLine="315" w:firstLineChars="1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投标一览表（格式）</w:t>
      </w:r>
      <w:bookmarkEnd w:id="75"/>
      <w:bookmarkEnd w:id="76"/>
    </w:p>
    <w:tbl>
      <w:tblPr>
        <w:tblStyle w:val="17"/>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1019"/>
        <w:gridCol w:w="1493"/>
        <w:gridCol w:w="1655"/>
        <w:gridCol w:w="1509"/>
        <w:gridCol w:w="1451"/>
        <w:gridCol w:w="13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c>
          <w:tcPr>
            <w:tcW w:w="598" w:type="pct"/>
            <w:shd w:val="clear" w:color="auto" w:fill="FFFFFF"/>
            <w:noWrap w:val="0"/>
            <w:vAlign w:val="center"/>
          </w:tcPr>
          <w:p>
            <w:pPr>
              <w:widowControl/>
              <w:spacing w:before="100" w:beforeAutospacing="1" w:after="100" w:afterAutospacing="1"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76" w:type="pct"/>
            <w:shd w:val="clear" w:color="auto" w:fill="FFFFFF"/>
            <w:noWrap w:val="0"/>
            <w:vAlign w:val="center"/>
          </w:tcPr>
          <w:p>
            <w:pPr>
              <w:widowControl/>
              <w:spacing w:before="100" w:beforeAutospacing="1" w:after="100" w:afterAutospacing="1"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971" w:type="pct"/>
            <w:shd w:val="clear" w:color="auto" w:fill="FFFFFF"/>
            <w:noWrap w:val="0"/>
            <w:vAlign w:val="center"/>
          </w:tcPr>
          <w:p>
            <w:pPr>
              <w:widowControl/>
              <w:spacing w:before="100" w:beforeAutospacing="1" w:after="100" w:afterAutospacing="1"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材质</w:t>
            </w:r>
          </w:p>
        </w:tc>
        <w:tc>
          <w:tcPr>
            <w:tcW w:w="885" w:type="pct"/>
            <w:shd w:val="clear" w:color="auto" w:fill="FFFFFF"/>
            <w:noWrap w:val="0"/>
            <w:vAlign w:val="center"/>
          </w:tcPr>
          <w:p>
            <w:pPr>
              <w:widowControl/>
              <w:spacing w:before="100" w:beforeAutospacing="1" w:after="100" w:afterAutospacing="1" w:line="24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规格</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eastAsia="zh-CN"/>
              </w:rPr>
              <w:t>型号</w:t>
            </w:r>
          </w:p>
        </w:tc>
        <w:tc>
          <w:tcPr>
            <w:tcW w:w="851" w:type="pct"/>
            <w:shd w:val="clear" w:color="auto" w:fill="FFFFFF"/>
            <w:noWrap w:val="0"/>
            <w:vAlign w:val="center"/>
          </w:tcPr>
          <w:p>
            <w:pPr>
              <w:widowControl/>
              <w:spacing w:before="100" w:beforeAutospacing="1" w:after="100" w:afterAutospacing="1" w:line="24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计量单位</w:t>
            </w:r>
          </w:p>
        </w:tc>
        <w:tc>
          <w:tcPr>
            <w:tcW w:w="816" w:type="pct"/>
            <w:shd w:val="clear" w:color="auto" w:fill="FFFFFF"/>
            <w:noWrap w:val="0"/>
            <w:vAlign w:val="center"/>
          </w:tcPr>
          <w:p>
            <w:pPr>
              <w:widowControl/>
              <w:spacing w:before="100" w:beforeAutospacing="1" w:after="100" w:afterAutospacing="1"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598"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7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97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85"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5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1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7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97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85"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5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1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98"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7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97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85"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5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1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598"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7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97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85"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5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1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598"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7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97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85"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5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1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598"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7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97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85"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51"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c>
          <w:tcPr>
            <w:tcW w:w="816" w:type="pct"/>
            <w:shd w:val="clear" w:color="auto" w:fill="FFFFFF"/>
            <w:noWrap w:val="0"/>
            <w:vAlign w:val="top"/>
          </w:tcPr>
          <w:p>
            <w:pPr>
              <w:widowControl/>
              <w:spacing w:before="100" w:beforeAutospacing="1" w:after="100" w:afterAutospacing="1" w:line="240" w:lineRule="auto"/>
              <w:ind w:firstLine="315" w:firstLineChars="150"/>
              <w:jc w:val="left"/>
              <w:rPr>
                <w:rFonts w:hint="eastAsia" w:asciiTheme="minorEastAsia" w:hAnsiTheme="minorEastAsia" w:eastAsiaTheme="minorEastAsia" w:cstheme="minorEastAsia"/>
                <w:color w:val="auto"/>
                <w:sz w:val="21"/>
                <w:szCs w:val="21"/>
              </w:rPr>
            </w:pPr>
          </w:p>
        </w:tc>
      </w:tr>
    </w:tbl>
    <w:p>
      <w:pPr>
        <w:pStyle w:val="22"/>
        <w:ind w:firstLine="630" w:firstLineChars="300"/>
        <w:rPr>
          <w:rFonts w:hint="eastAsia" w:asciiTheme="minorEastAsia" w:hAnsiTheme="minorEastAsia" w:eastAsiaTheme="minorEastAsia" w:cstheme="minorEastAsia"/>
          <w:color w:val="auto"/>
          <w:kern w:val="2"/>
          <w:sz w:val="21"/>
          <w:szCs w:val="21"/>
        </w:rPr>
      </w:pPr>
    </w:p>
    <w:p>
      <w:pPr>
        <w:pStyle w:val="22"/>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注：相关服务价格包括</w:t>
      </w:r>
      <w:r>
        <w:rPr>
          <w:rFonts w:hint="eastAsia" w:asciiTheme="minorEastAsia" w:hAnsiTheme="minorEastAsia" w:eastAsiaTheme="minorEastAsia" w:cstheme="minorEastAsia"/>
          <w:color w:val="auto"/>
          <w:kern w:val="2"/>
          <w:sz w:val="21"/>
          <w:szCs w:val="21"/>
          <w:lang w:eastAsia="zh-CN"/>
        </w:rPr>
        <w:t>招标</w:t>
      </w:r>
      <w:r>
        <w:rPr>
          <w:rFonts w:hint="eastAsia" w:asciiTheme="minorEastAsia" w:hAnsiTheme="minorEastAsia" w:eastAsiaTheme="minorEastAsia" w:cstheme="minorEastAsia"/>
          <w:color w:val="auto"/>
          <w:kern w:val="2"/>
          <w:sz w:val="21"/>
          <w:szCs w:val="21"/>
        </w:rPr>
        <w:t>文件中要求的相关服务内容的全部费用。</w:t>
      </w: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p>
    <w:p>
      <w:pPr>
        <w:pStyle w:val="22"/>
        <w:ind w:firstLine="56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投标人名称（加盖公章）：</w:t>
      </w:r>
    </w:p>
    <w:p>
      <w:pPr>
        <w:pStyle w:val="22"/>
        <w:ind w:firstLine="56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投标人法定代表人或其委托人签字： _____________</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日期：________年________月________日</w:t>
      </w: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ind w:firstLine="570"/>
        <w:rPr>
          <w:rFonts w:hint="eastAsia" w:asciiTheme="minorEastAsia" w:hAnsiTheme="minorEastAsia" w:eastAsiaTheme="minorEastAsia" w:cstheme="minorEastAsia"/>
          <w:color w:val="auto"/>
          <w:sz w:val="21"/>
          <w:szCs w:val="21"/>
          <w:lang w:val="en-US" w:eastAsia="zh-CN"/>
        </w:rPr>
      </w:pPr>
    </w:p>
    <w:p>
      <w:pPr>
        <w:pStyle w:val="5"/>
        <w:numPr>
          <w:ilvl w:val="0"/>
          <w:numId w:val="31"/>
        </w:numPr>
        <w:bidi w:val="0"/>
        <w:rPr>
          <w:rFonts w:hint="eastAsia"/>
          <w:lang w:val="en-US" w:eastAsia="zh-CN"/>
        </w:rPr>
      </w:pPr>
      <w:bookmarkStart w:id="77" w:name="_Toc28338"/>
      <w:r>
        <w:rPr>
          <w:rFonts w:hint="eastAsia"/>
          <w:lang w:val="en-US" w:eastAsia="zh-CN"/>
        </w:rPr>
        <w:t>技术部分</w:t>
      </w:r>
      <w:bookmarkEnd w:id="77"/>
    </w:p>
    <w:p>
      <w:pPr>
        <w:pStyle w:val="14"/>
        <w:spacing w:line="360" w:lineRule="auto"/>
        <w:jc w:val="center"/>
        <w:rPr>
          <w:rFonts w:hint="eastAsia" w:asciiTheme="minorEastAsia" w:hAnsiTheme="minorEastAsia" w:eastAsiaTheme="minorEastAsia" w:cstheme="minorEastAsia"/>
          <w:color w:val="auto"/>
        </w:rPr>
      </w:pPr>
      <w:bookmarkStart w:id="78" w:name="_Toc18022_WPSOffice_Level1"/>
      <w:r>
        <w:rPr>
          <w:rFonts w:hint="eastAsia" w:asciiTheme="minorEastAsia" w:hAnsiTheme="minorEastAsia" w:eastAsiaTheme="minorEastAsia" w:cstheme="minorEastAsia"/>
          <w:color w:val="auto"/>
        </w:rPr>
        <w:t>技术响应表（格式）</w:t>
      </w:r>
      <w:bookmarkEnd w:id="78"/>
    </w:p>
    <w:p>
      <w:pPr>
        <w:spacing w:line="360" w:lineRule="auto"/>
        <w:jc w:val="center"/>
        <w:rPr>
          <w:rFonts w:hint="eastAsia" w:asciiTheme="minorEastAsia" w:hAnsiTheme="minorEastAsia" w:eastAsiaTheme="minorEastAsia" w:cstheme="minorEastAsia"/>
          <w:bCs/>
          <w:color w:val="auto"/>
          <w:szCs w:val="24"/>
        </w:rPr>
      </w:pPr>
    </w:p>
    <w:p>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u w:val="single"/>
        </w:rPr>
        <w:t xml:space="preserve">                        </w:t>
      </w:r>
    </w:p>
    <w:p>
      <w:pPr>
        <w:snapToGrid w:val="0"/>
        <w:spacing w:line="360" w:lineRule="auto"/>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招标编号：</w:t>
      </w:r>
      <w:r>
        <w:rPr>
          <w:rFonts w:hint="eastAsia" w:asciiTheme="minorEastAsia" w:hAnsiTheme="minorEastAsia" w:eastAsiaTheme="minorEastAsia" w:cstheme="minorEastAsia"/>
          <w:color w:val="auto"/>
          <w:szCs w:val="21"/>
          <w:u w:val="single"/>
        </w:rPr>
        <w:t xml:space="preserve">                       </w:t>
      </w:r>
    </w:p>
    <w:p>
      <w:pPr>
        <w:snapToGrid w:val="0"/>
        <w:spacing w:line="360" w:lineRule="auto"/>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投标人名称：</w:t>
      </w:r>
      <w:r>
        <w:rPr>
          <w:rFonts w:hint="eastAsia" w:asciiTheme="minorEastAsia" w:hAnsiTheme="minorEastAsia" w:eastAsiaTheme="minorEastAsia" w:cstheme="minorEastAsia"/>
          <w:color w:val="auto"/>
          <w:szCs w:val="21"/>
          <w:u w:val="single"/>
        </w:rPr>
        <w:t xml:space="preserve">                     </w:t>
      </w:r>
    </w:p>
    <w:tbl>
      <w:tblPr>
        <w:tblStyle w:val="17"/>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54"/>
        <w:gridCol w:w="1714"/>
        <w:gridCol w:w="1532"/>
        <w:gridCol w:w="1610"/>
        <w:gridCol w:w="1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top w:val="single" w:color="auto" w:sz="4" w:space="0"/>
              <w:left w:val="single" w:color="auto" w:sz="4" w:space="0"/>
            </w:tcBorders>
            <w:noWrap w:val="0"/>
            <w:vAlign w:val="center"/>
          </w:tcPr>
          <w:p>
            <w:pPr>
              <w:spacing w:before="240" w:after="240"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853" w:type="pct"/>
            <w:tcBorders>
              <w:top w:val="single" w:color="auto" w:sz="4" w:space="0"/>
            </w:tcBorders>
            <w:noWrap w:val="0"/>
            <w:vAlign w:val="center"/>
          </w:tcPr>
          <w:p>
            <w:pPr>
              <w:spacing w:before="240" w:after="240"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产品名称</w:t>
            </w:r>
          </w:p>
        </w:tc>
        <w:tc>
          <w:tcPr>
            <w:tcW w:w="1006" w:type="pct"/>
            <w:tcBorders>
              <w:top w:val="single" w:color="auto" w:sz="4" w:space="0"/>
            </w:tcBorders>
            <w:noWrap w:val="0"/>
            <w:vAlign w:val="center"/>
          </w:tcPr>
          <w:p>
            <w:pPr>
              <w:spacing w:before="240" w:after="240"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招标文件条目号</w:t>
            </w:r>
          </w:p>
        </w:tc>
        <w:tc>
          <w:tcPr>
            <w:tcW w:w="899" w:type="pct"/>
            <w:tcBorders>
              <w:top w:val="single" w:color="auto" w:sz="4" w:space="0"/>
            </w:tcBorders>
            <w:noWrap w:val="0"/>
            <w:vAlign w:val="center"/>
          </w:tcPr>
          <w:p>
            <w:pPr>
              <w:spacing w:before="240" w:after="240"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招标文件要求</w:t>
            </w:r>
          </w:p>
        </w:tc>
        <w:tc>
          <w:tcPr>
            <w:tcW w:w="945" w:type="pct"/>
            <w:tcBorders>
              <w:top w:val="single" w:color="auto" w:sz="4" w:space="0"/>
            </w:tcBorders>
            <w:noWrap w:val="0"/>
            <w:vAlign w:val="center"/>
          </w:tcPr>
          <w:p>
            <w:pPr>
              <w:spacing w:before="240" w:after="240"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投标应答</w:t>
            </w:r>
          </w:p>
        </w:tc>
        <w:tc>
          <w:tcPr>
            <w:tcW w:w="899" w:type="pct"/>
            <w:tcBorders>
              <w:top w:val="single" w:color="auto" w:sz="4" w:space="0"/>
              <w:right w:val="single" w:color="auto" w:sz="4" w:space="0"/>
            </w:tcBorders>
            <w:noWrap w:val="0"/>
            <w:vAlign w:val="center"/>
          </w:tcPr>
          <w:p>
            <w:pPr>
              <w:spacing w:before="240" w:after="240" w:line="24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lef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53"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1006"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945"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righ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lef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53"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1006"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945"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righ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lef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53"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1006"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945"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righ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lef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53"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1006"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945"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righ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lef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53"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1006"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945" w:type="pct"/>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righ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96" w:type="pct"/>
            <w:tcBorders>
              <w:left w:val="single" w:color="auto" w:sz="4" w:space="0"/>
              <w:bottom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53" w:type="pct"/>
            <w:tcBorders>
              <w:bottom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1006" w:type="pct"/>
            <w:tcBorders>
              <w:bottom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bottom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945" w:type="pct"/>
            <w:tcBorders>
              <w:bottom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c>
          <w:tcPr>
            <w:tcW w:w="899" w:type="pct"/>
            <w:tcBorders>
              <w:bottom w:val="single" w:color="auto" w:sz="4" w:space="0"/>
              <w:right w:val="single" w:color="auto" w:sz="4" w:space="0"/>
            </w:tcBorders>
            <w:noWrap w:val="0"/>
            <w:vAlign w:val="top"/>
          </w:tcPr>
          <w:p>
            <w:pPr>
              <w:spacing w:before="240" w:after="240" w:line="240" w:lineRule="auto"/>
              <w:rPr>
                <w:rFonts w:hint="eastAsia" w:asciiTheme="minorEastAsia" w:hAnsiTheme="minorEastAsia" w:eastAsiaTheme="minorEastAsia" w:cstheme="minorEastAsia"/>
                <w:color w:val="auto"/>
              </w:rPr>
            </w:pPr>
          </w:p>
        </w:tc>
      </w:tr>
    </w:tbl>
    <w:p>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w:t>
      </w:r>
    </w:p>
    <w:p>
      <w:pPr>
        <w:numPr>
          <w:ilvl w:val="0"/>
          <w:numId w:val="32"/>
        </w:numPr>
        <w:spacing w:line="360" w:lineRule="auto"/>
        <w:ind w:left="425" w:leftChars="0" w:hanging="425"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投标人需按招标文件中对技术规格的要求逐条应答，回答应以“完全满足”、“部分满足”或“不满足”等明示承诺开始，列出所投产品的具体技术指标，并辅以详细解释。</w:t>
      </w:r>
    </w:p>
    <w:p>
      <w:pPr>
        <w:numPr>
          <w:ilvl w:val="0"/>
          <w:numId w:val="32"/>
        </w:numPr>
        <w:spacing w:line="360" w:lineRule="auto"/>
        <w:ind w:left="425" w:leftChars="0" w:hanging="425"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投标者可根据其投标内容进一步细化上述表格，并可增添其它表格或说明以便进一步明确投标内容。</w:t>
      </w:r>
    </w:p>
    <w:p>
      <w:pPr>
        <w:spacing w:line="360" w:lineRule="auto"/>
        <w:ind w:left="183" w:leftChars="87"/>
        <w:rPr>
          <w:rFonts w:hint="eastAsia" w:asciiTheme="minorEastAsia" w:hAnsiTheme="minorEastAsia" w:eastAsiaTheme="minorEastAsia" w:cstheme="minorEastAsia"/>
          <w:color w:val="auto"/>
        </w:rPr>
      </w:pPr>
    </w:p>
    <w:p>
      <w:pPr>
        <w:pStyle w:val="22"/>
        <w:spacing w:line="360" w:lineRule="auto"/>
        <w:ind w:firstLine="56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投标人名称（加盖公章）：</w:t>
      </w:r>
    </w:p>
    <w:p>
      <w:pPr>
        <w:pStyle w:val="22"/>
        <w:spacing w:line="360" w:lineRule="auto"/>
        <w:ind w:firstLine="56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投标人法定代表人或其委托人签字： _____________</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日期：________年________月________日</w:t>
      </w:r>
    </w:p>
    <w:p>
      <w:pPr>
        <w:snapToGrid w:val="0"/>
        <w:spacing w:line="360" w:lineRule="auto"/>
        <w:rPr>
          <w:rFonts w:hint="eastAsia" w:asciiTheme="minorEastAsia" w:hAnsiTheme="minorEastAsia" w:eastAsiaTheme="minorEastAsia" w:cstheme="minorEastAsia"/>
          <w:color w:val="auto"/>
          <w:sz w:val="21"/>
          <w:szCs w:val="21"/>
          <w:lang w:val="en-US" w:eastAsia="zh-CN"/>
        </w:rPr>
      </w:pPr>
    </w:p>
    <w:p>
      <w:pPr>
        <w:snapToGrid w:val="0"/>
        <w:spacing w:line="360" w:lineRule="auto"/>
        <w:rPr>
          <w:rFonts w:hint="eastAsia" w:asciiTheme="minorEastAsia" w:hAnsiTheme="minorEastAsia" w:eastAsiaTheme="minorEastAsia" w:cstheme="minorEastAsia"/>
          <w:color w:val="auto"/>
          <w:sz w:val="21"/>
          <w:szCs w:val="21"/>
          <w:lang w:val="en-US" w:eastAsia="zh-CN"/>
        </w:rPr>
      </w:pPr>
    </w:p>
    <w:p>
      <w:pPr>
        <w:pStyle w:val="5"/>
        <w:numPr>
          <w:ilvl w:val="0"/>
          <w:numId w:val="31"/>
        </w:numPr>
        <w:bidi w:val="0"/>
        <w:rPr>
          <w:rFonts w:hint="eastAsia"/>
          <w:lang w:val="en-US" w:eastAsia="zh-CN"/>
        </w:rPr>
      </w:pPr>
      <w:bookmarkStart w:id="79" w:name="_Toc17344"/>
      <w:bookmarkStart w:id="80" w:name="_Toc306304651"/>
      <w:r>
        <w:rPr>
          <w:rFonts w:hint="eastAsia"/>
          <w:lang w:val="en-US" w:eastAsia="zh-CN"/>
        </w:rPr>
        <w:t>商务部分</w:t>
      </w:r>
      <w:bookmarkEnd w:id="79"/>
    </w:p>
    <w:p>
      <w:pPr>
        <w:pStyle w:val="6"/>
        <w:numPr>
          <w:ilvl w:val="0"/>
          <w:numId w:val="33"/>
        </w:numPr>
        <w:bidi w:val="0"/>
        <w:rPr>
          <w:rFonts w:hint="eastAsia"/>
        </w:rPr>
      </w:pPr>
      <w:bookmarkStart w:id="81" w:name="_Toc10994"/>
      <w:r>
        <w:rPr>
          <w:rFonts w:hint="eastAsia"/>
        </w:rPr>
        <w:t>投标函（格式）</w:t>
      </w:r>
      <w:bookmarkEnd w:id="81"/>
    </w:p>
    <w:p>
      <w:pPr>
        <w:spacing w:line="360" w:lineRule="auto"/>
        <w:rPr>
          <w:rFonts w:hint="eastAsia" w:asciiTheme="minorEastAsia" w:hAnsiTheme="minorEastAsia" w:eastAsiaTheme="minorEastAsia" w:cstheme="minorEastAsia"/>
          <w:color w:val="auto"/>
          <w:lang w:val="en-US" w:eastAsia="zh-CN"/>
        </w:rPr>
      </w:pPr>
    </w:p>
    <w:bookmarkEnd w:id="80"/>
    <w:p>
      <w:pPr>
        <w:pStyle w:val="22"/>
        <w:spacing w:line="360" w:lineRule="auto"/>
        <w:ind w:firstLine="560"/>
        <w:jc w:val="center"/>
        <w:rPr>
          <w:rFonts w:hint="eastAsia" w:asciiTheme="minorEastAsia" w:hAnsiTheme="minorEastAsia" w:eastAsiaTheme="minorEastAsia" w:cstheme="minorEastAsia"/>
          <w:color w:val="auto"/>
          <w:kern w:val="2"/>
          <w:sz w:val="21"/>
          <w:szCs w:val="21"/>
        </w:rPr>
      </w:pPr>
      <w:bookmarkStart w:id="82" w:name="_Toc306304652"/>
      <w:r>
        <w:rPr>
          <w:rFonts w:hint="eastAsia" w:asciiTheme="minorEastAsia" w:hAnsiTheme="minorEastAsia" w:eastAsiaTheme="minorEastAsia" w:cstheme="minorEastAsia"/>
          <w:color w:val="auto"/>
          <w:kern w:val="2"/>
          <w:sz w:val="21"/>
          <w:szCs w:val="21"/>
        </w:rPr>
        <w:t>投标函</w:t>
      </w:r>
      <w:bookmarkEnd w:id="82"/>
    </w:p>
    <w:p>
      <w:pPr>
        <w:pStyle w:val="22"/>
        <w:spacing w:line="360" w:lineRule="auto"/>
        <w:ind w:firstLine="0"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致重庆交运城卡科技有限公司：</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（投标人全称）授权</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（全权代表姓名、职务）为全权代表，参加贵方组织的</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招标的有关活动，并负责对此项目进行投标、签订合同等事宜。</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为此：</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1、我方提供投标文件正本1份、副本</w:t>
      </w:r>
      <w:r>
        <w:rPr>
          <w:rFonts w:hint="eastAsia" w:asciiTheme="minorEastAsia" w:hAnsiTheme="minorEastAsia" w:eastAsiaTheme="minorEastAsia" w:cstheme="minorEastAsia"/>
          <w:color w:val="auto"/>
          <w:spacing w:val="20"/>
          <w:sz w:val="21"/>
          <w:szCs w:val="21"/>
          <w:lang w:val="en-US" w:eastAsia="zh-CN"/>
        </w:rPr>
        <w:t>4</w:t>
      </w:r>
      <w:r>
        <w:rPr>
          <w:rFonts w:hint="eastAsia" w:asciiTheme="minorEastAsia" w:hAnsiTheme="minorEastAsia" w:eastAsiaTheme="minorEastAsia" w:cstheme="minorEastAsia"/>
          <w:color w:val="auto"/>
          <w:spacing w:val="20"/>
          <w:sz w:val="21"/>
          <w:szCs w:val="21"/>
        </w:rPr>
        <w:t>份。</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2、我方投标项目：</w:t>
      </w:r>
      <w:r>
        <w:rPr>
          <w:rFonts w:hint="eastAsia" w:asciiTheme="minorEastAsia" w:hAnsiTheme="minorEastAsia" w:eastAsiaTheme="minorEastAsia" w:cstheme="minorEastAsia"/>
          <w:color w:val="auto"/>
          <w:spacing w:val="20"/>
          <w:sz w:val="21"/>
          <w:szCs w:val="21"/>
          <w:u w:val="single"/>
        </w:rPr>
        <w:t xml:space="preserve">           </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3、我方愿以《投标一览表》所列投标报价参与本次投标。</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4、我方保证遵守</w:t>
      </w:r>
      <w:r>
        <w:rPr>
          <w:rFonts w:hint="eastAsia" w:asciiTheme="minorEastAsia" w:hAnsiTheme="minorEastAsia" w:eastAsiaTheme="minorEastAsia" w:cstheme="minorEastAsia"/>
          <w:color w:val="auto"/>
          <w:spacing w:val="20"/>
          <w:sz w:val="21"/>
          <w:szCs w:val="21"/>
          <w:lang w:eastAsia="zh-CN"/>
        </w:rPr>
        <w:t>招标</w:t>
      </w:r>
      <w:r>
        <w:rPr>
          <w:rFonts w:hint="eastAsia" w:asciiTheme="minorEastAsia" w:hAnsiTheme="minorEastAsia" w:eastAsiaTheme="minorEastAsia" w:cstheme="minorEastAsia"/>
          <w:color w:val="auto"/>
          <w:spacing w:val="20"/>
          <w:sz w:val="21"/>
          <w:szCs w:val="21"/>
        </w:rPr>
        <w:t>文件中的有关规定，保证忠实地执行双方所签定的合同，承担合同规定的责任义务。</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5、我方愿意向贵方提供任何与该项投标有关的数据、情况和资料。</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6、我方投标文件投标有效期自开标之日内90日内有效。</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7、一旦我方中标，将按投标文件所承诺的内容履行。</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8、据此函，签字人兹宣布同意如下：</w:t>
      </w:r>
    </w:p>
    <w:p>
      <w:pPr>
        <w:pStyle w:val="22"/>
        <w:numPr>
          <w:ilvl w:val="0"/>
          <w:numId w:val="34"/>
        </w:numPr>
        <w:spacing w:line="360" w:lineRule="auto"/>
        <w:ind w:left="425" w:leftChars="0" w:hanging="425"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我们已详细审核全部</w:t>
      </w:r>
      <w:r>
        <w:rPr>
          <w:rFonts w:hint="eastAsia" w:asciiTheme="minorEastAsia" w:hAnsiTheme="minorEastAsia" w:eastAsiaTheme="minorEastAsia" w:cstheme="minorEastAsia"/>
          <w:color w:val="auto"/>
          <w:spacing w:val="20"/>
          <w:sz w:val="21"/>
          <w:szCs w:val="21"/>
          <w:lang w:eastAsia="zh-CN"/>
        </w:rPr>
        <w:t>招标</w:t>
      </w:r>
      <w:r>
        <w:rPr>
          <w:rFonts w:hint="eastAsia" w:asciiTheme="minorEastAsia" w:hAnsiTheme="minorEastAsia" w:eastAsiaTheme="minorEastAsia" w:cstheme="minorEastAsia"/>
          <w:color w:val="auto"/>
          <w:spacing w:val="20"/>
          <w:sz w:val="21"/>
          <w:szCs w:val="21"/>
        </w:rPr>
        <w:t>文件及其有效补充文件，我们知道必须放弃提出含糊不清或误解的问题的权利。</w:t>
      </w:r>
    </w:p>
    <w:p>
      <w:pPr>
        <w:pStyle w:val="22"/>
        <w:numPr>
          <w:ilvl w:val="0"/>
          <w:numId w:val="34"/>
        </w:numPr>
        <w:spacing w:line="360" w:lineRule="auto"/>
        <w:ind w:left="425" w:leftChars="0" w:hanging="425"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我们同意从规定的开标日期起遵循本投标书，并在规定的投标有效期期满之前均具有约束力。</w:t>
      </w:r>
    </w:p>
    <w:p>
      <w:pPr>
        <w:pStyle w:val="22"/>
        <w:numPr>
          <w:ilvl w:val="0"/>
          <w:numId w:val="34"/>
        </w:numPr>
        <w:spacing w:line="360" w:lineRule="auto"/>
        <w:ind w:left="425" w:leftChars="0" w:hanging="425"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同意向贵方提供贵方可能另外要求的与投标有关的任何证据或资料。</w:t>
      </w:r>
    </w:p>
    <w:p>
      <w:pPr>
        <w:pStyle w:val="22"/>
        <w:numPr>
          <w:ilvl w:val="0"/>
          <w:numId w:val="34"/>
        </w:numPr>
        <w:spacing w:line="360" w:lineRule="auto"/>
        <w:ind w:left="425" w:leftChars="0" w:hanging="425"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除非另外达成协议并生效，你方的中标通知书和本投标文件将构成约束我们双方的合同。</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lang w:val="en-US" w:eastAsia="zh-CN"/>
        </w:rPr>
        <w:t>9</w:t>
      </w:r>
      <w:r>
        <w:rPr>
          <w:rFonts w:hint="eastAsia" w:asciiTheme="minorEastAsia" w:hAnsiTheme="minorEastAsia" w:eastAsiaTheme="minorEastAsia" w:cstheme="minorEastAsia"/>
          <w:color w:val="auto"/>
          <w:spacing w:val="20"/>
          <w:sz w:val="21"/>
          <w:szCs w:val="21"/>
        </w:rPr>
        <w:t>、与本投标有关的一切通讯情况如下：</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公司地址：</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联系电话：</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传    真：</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w:t>
      </w:r>
    </w:p>
    <w:p>
      <w:pPr>
        <w:pStyle w:val="22"/>
        <w:spacing w:line="360" w:lineRule="auto"/>
        <w:ind w:firstLine="64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邮政编码：</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w:t>
      </w:r>
    </w:p>
    <w:p>
      <w:pPr>
        <w:pStyle w:val="22"/>
        <w:spacing w:line="360" w:lineRule="auto"/>
        <w:ind w:firstLine="640"/>
        <w:rPr>
          <w:rFonts w:hint="eastAsia" w:asciiTheme="minorEastAsia" w:hAnsiTheme="minorEastAsia" w:eastAsiaTheme="minorEastAsia" w:cstheme="minorEastAsia"/>
          <w:color w:val="auto"/>
          <w:spacing w:val="20"/>
          <w:sz w:val="21"/>
          <w:szCs w:val="21"/>
        </w:rPr>
      </w:pPr>
    </w:p>
    <w:p>
      <w:pPr>
        <w:pStyle w:val="22"/>
        <w:spacing w:line="360" w:lineRule="auto"/>
        <w:ind w:firstLine="0"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投标人全称（</w:t>
      </w:r>
      <w:r>
        <w:rPr>
          <w:rFonts w:hint="eastAsia" w:asciiTheme="minorEastAsia" w:hAnsiTheme="minorEastAsia" w:eastAsiaTheme="minorEastAsia" w:cstheme="minorEastAsia"/>
          <w:color w:val="auto"/>
          <w:spacing w:val="20"/>
          <w:sz w:val="21"/>
          <w:szCs w:val="21"/>
          <w:lang w:eastAsia="zh-CN"/>
        </w:rPr>
        <w:t>公</w:t>
      </w:r>
      <w:r>
        <w:rPr>
          <w:rFonts w:hint="eastAsia" w:asciiTheme="minorEastAsia" w:hAnsiTheme="minorEastAsia" w:eastAsiaTheme="minorEastAsia" w:cstheme="minorEastAsia"/>
          <w:color w:val="auto"/>
          <w:spacing w:val="20"/>
          <w:sz w:val="21"/>
          <w:szCs w:val="21"/>
        </w:rPr>
        <w:t>章）：</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w:t>
      </w:r>
    </w:p>
    <w:p>
      <w:pPr>
        <w:pStyle w:val="22"/>
        <w:spacing w:line="360" w:lineRule="auto"/>
        <w:ind w:firstLine="0" w:firstLineChars="0"/>
        <w:rPr>
          <w:rFonts w:hint="eastAsia" w:asciiTheme="minorEastAsia" w:hAnsiTheme="minorEastAsia" w:eastAsiaTheme="minorEastAsia" w:cstheme="minorEastAsia"/>
          <w:color w:val="auto"/>
          <w:spacing w:val="20"/>
          <w:sz w:val="21"/>
          <w:szCs w:val="21"/>
        </w:rPr>
      </w:pPr>
      <w:r>
        <w:rPr>
          <w:rFonts w:hint="eastAsia" w:asciiTheme="minorEastAsia" w:hAnsiTheme="minorEastAsia" w:eastAsiaTheme="minorEastAsia" w:cstheme="minorEastAsia"/>
          <w:color w:val="auto"/>
          <w:spacing w:val="20"/>
          <w:sz w:val="21"/>
          <w:szCs w:val="21"/>
        </w:rPr>
        <w:t>法定代表人或被授权人（签字、盖章）：</w:t>
      </w:r>
      <w:r>
        <w:rPr>
          <w:rFonts w:hint="eastAsia" w:asciiTheme="minorEastAsia" w:hAnsiTheme="minorEastAsia" w:eastAsiaTheme="minorEastAsia" w:cstheme="minorEastAsia"/>
          <w:color w:val="auto"/>
          <w:spacing w:val="20"/>
          <w:sz w:val="21"/>
          <w:szCs w:val="21"/>
          <w:u w:val="single"/>
        </w:rPr>
        <w:t xml:space="preserve">               </w:t>
      </w:r>
      <w:r>
        <w:rPr>
          <w:rFonts w:hint="eastAsia" w:asciiTheme="minorEastAsia" w:hAnsiTheme="minorEastAsia" w:eastAsiaTheme="minorEastAsia" w:cstheme="minorEastAsia"/>
          <w:color w:val="auto"/>
          <w:spacing w:val="20"/>
          <w:sz w:val="21"/>
          <w:szCs w:val="21"/>
        </w:rPr>
        <w:t>；</w:t>
      </w:r>
    </w:p>
    <w:p>
      <w:pPr>
        <w:pStyle w:val="22"/>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日期：________年________月________日</w:t>
      </w:r>
    </w:p>
    <w:p>
      <w:pPr>
        <w:snapToGrid w:val="0"/>
        <w:spacing w:line="360" w:lineRule="auto"/>
        <w:ind w:firstLine="570"/>
        <w:rPr>
          <w:rFonts w:hint="eastAsia" w:asciiTheme="minorEastAsia" w:hAnsiTheme="minorEastAsia" w:eastAsiaTheme="minorEastAsia" w:cstheme="minorEastAsia"/>
          <w:color w:val="auto"/>
          <w:sz w:val="21"/>
          <w:szCs w:val="21"/>
          <w:lang w:val="en-US" w:eastAsia="zh-CN"/>
        </w:rPr>
      </w:pPr>
    </w:p>
    <w:p>
      <w:pPr>
        <w:snapToGrid w:val="0"/>
        <w:spacing w:line="480" w:lineRule="auto"/>
        <w:rPr>
          <w:rFonts w:hint="eastAsia" w:asciiTheme="minorEastAsia" w:hAnsiTheme="minorEastAsia" w:eastAsiaTheme="minorEastAsia" w:cstheme="minorEastAsia"/>
          <w:color w:val="auto"/>
          <w:sz w:val="21"/>
          <w:szCs w:val="21"/>
          <w:lang w:val="en-US" w:eastAsia="zh-CN"/>
        </w:rPr>
      </w:pPr>
    </w:p>
    <w:p>
      <w:pPr>
        <w:pStyle w:val="6"/>
        <w:bidi w:val="0"/>
        <w:rPr>
          <w:rFonts w:hint="eastAsia"/>
        </w:rPr>
        <w:sectPr>
          <w:pgSz w:w="11906" w:h="16838"/>
          <w:pgMar w:top="1440" w:right="1800" w:bottom="1440" w:left="1800" w:header="851" w:footer="992" w:gutter="0"/>
          <w:pgNumType w:fmt="decimal"/>
          <w:cols w:space="425" w:num="1"/>
          <w:docGrid w:type="lines" w:linePitch="312" w:charSpace="0"/>
        </w:sectPr>
      </w:pPr>
      <w:bookmarkStart w:id="83" w:name="_Toc306304653"/>
      <w:bookmarkStart w:id="84" w:name="_Toc16684_WPSOffice_Level1"/>
    </w:p>
    <w:p>
      <w:pPr>
        <w:pStyle w:val="6"/>
        <w:bidi w:val="0"/>
        <w:rPr>
          <w:rFonts w:hint="eastAsia"/>
        </w:rPr>
      </w:pPr>
      <w:bookmarkStart w:id="85" w:name="_Toc20917"/>
      <w:r>
        <w:rPr>
          <w:rFonts w:hint="eastAsia"/>
        </w:rPr>
        <w:t>（二）法定代表人资格证明书（格式）</w:t>
      </w:r>
      <w:bookmarkEnd w:id="83"/>
      <w:bookmarkEnd w:id="84"/>
      <w:bookmarkEnd w:id="85"/>
    </w:p>
    <w:p>
      <w:pPr>
        <w:pStyle w:val="22"/>
        <w:spacing w:line="360" w:lineRule="auto"/>
        <w:ind w:firstLine="48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单位名称：</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地址：</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姓名：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性别：</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职务：</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的法定代表人。</w:t>
      </w:r>
    </w:p>
    <w:p>
      <w:pPr>
        <w:pStyle w:val="22"/>
        <w:spacing w:line="360" w:lineRule="auto"/>
        <w:ind w:firstLine="0" w:firstLineChars="0"/>
        <w:jc w:val="both"/>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特此证明。</w:t>
      </w:r>
    </w:p>
    <w:p>
      <w:pPr>
        <w:pStyle w:val="22"/>
        <w:spacing w:line="360" w:lineRule="auto"/>
        <w:ind w:firstLine="0" w:firstLineChars="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投标人全称：（盖章） </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日期：________年________月________日</w:t>
      </w:r>
    </w:p>
    <w:p>
      <w:pPr>
        <w:pStyle w:val="22"/>
        <w:spacing w:line="360" w:lineRule="auto"/>
        <w:ind w:firstLine="0" w:firstLineChars="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法定代表人身份证复印件：</w:t>
      </w:r>
    </w:p>
    <w:p>
      <w:pPr>
        <w:pStyle w:val="22"/>
        <w:spacing w:line="360" w:lineRule="auto"/>
        <w:ind w:firstLine="480"/>
        <w:rPr>
          <w:rFonts w:hint="eastAsia" w:asciiTheme="minorEastAsia" w:hAnsiTheme="minorEastAsia" w:eastAsiaTheme="minorEastAsia" w:cstheme="minorEastAsia"/>
          <w:color w:val="auto"/>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spacing w:line="360" w:lineRule="auto"/>
        <w:rPr>
          <w:rFonts w:hint="eastAsia" w:asciiTheme="minorEastAsia" w:hAnsiTheme="minorEastAsia" w:eastAsiaTheme="minorEastAsia" w:cstheme="minorEastAsia"/>
          <w:color w:val="auto"/>
          <w:spacing w:val="20"/>
          <w:szCs w:val="24"/>
        </w:rPr>
      </w:pPr>
    </w:p>
    <w:p>
      <w:pPr>
        <w:pStyle w:val="6"/>
        <w:bidi w:val="0"/>
        <w:rPr>
          <w:rFonts w:hint="eastAsia"/>
        </w:rPr>
        <w:sectPr>
          <w:pgSz w:w="11906" w:h="16838"/>
          <w:pgMar w:top="1440" w:right="1800" w:bottom="1440" w:left="1800" w:header="851" w:footer="992" w:gutter="0"/>
          <w:pgNumType w:fmt="decimal"/>
          <w:cols w:space="425" w:num="1"/>
          <w:docGrid w:type="lines" w:linePitch="312" w:charSpace="0"/>
        </w:sectPr>
      </w:pPr>
      <w:bookmarkStart w:id="86" w:name="_Toc306304654"/>
      <w:bookmarkStart w:id="87" w:name="_Toc2065_WPSOffice_Level1"/>
    </w:p>
    <w:p>
      <w:pPr>
        <w:pStyle w:val="6"/>
        <w:bidi w:val="0"/>
        <w:rPr>
          <w:rFonts w:hint="eastAsia"/>
        </w:rPr>
      </w:pPr>
      <w:bookmarkStart w:id="88" w:name="_Toc23059"/>
      <w:r>
        <w:rPr>
          <w:rFonts w:hint="eastAsia"/>
        </w:rPr>
        <w:t>（三）法定代表人授权委托书（格式）</w:t>
      </w:r>
      <w:bookmarkEnd w:id="86"/>
      <w:bookmarkEnd w:id="87"/>
      <w:bookmarkEnd w:id="88"/>
    </w:p>
    <w:p>
      <w:pPr>
        <w:spacing w:line="360" w:lineRule="auto"/>
        <w:rPr>
          <w:rFonts w:hint="eastAsia" w:asciiTheme="minorEastAsia" w:hAnsiTheme="minorEastAsia" w:eastAsiaTheme="minorEastAsia" w:cstheme="minorEastAsia"/>
          <w:color w:val="auto"/>
          <w:spacing w:val="20"/>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本授权委托书声明：我</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(姓名)系</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(投标人名称)的法定代表人，现授权委托</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(单位名称)的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(姓名)为我公司代理人，以本公司的名义参与</w:t>
      </w:r>
      <w:r>
        <w:rPr>
          <w:rFonts w:hint="eastAsia" w:asciiTheme="minorEastAsia" w:hAnsiTheme="minorEastAsia" w:eastAsiaTheme="minorEastAsia" w:cstheme="minorEastAsia"/>
          <w:color w:val="auto"/>
          <w:sz w:val="21"/>
          <w:szCs w:val="21"/>
          <w:u w:val="single"/>
        </w:rPr>
        <w:t xml:space="preserve">（项目名称）          </w:t>
      </w:r>
      <w:r>
        <w:rPr>
          <w:rFonts w:hint="eastAsia" w:asciiTheme="minorEastAsia" w:hAnsiTheme="minorEastAsia" w:eastAsiaTheme="minorEastAsia" w:cstheme="minorEastAsia"/>
          <w:color w:val="auto"/>
          <w:sz w:val="21"/>
          <w:szCs w:val="21"/>
        </w:rPr>
        <w:t>的招标活动。代理人在招标、合同签定过程中所签署的一切文件和处理与之有关的一切事务，我均予以承认。代理人无转委托权。</w:t>
      </w:r>
    </w:p>
    <w:p>
      <w:pPr>
        <w:pStyle w:val="22"/>
        <w:spacing w:line="360" w:lineRule="auto"/>
        <w:ind w:firstLine="48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特此委托</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代理人：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性别：</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w:t>
      </w:r>
    </w:p>
    <w:p>
      <w:pPr>
        <w:pStyle w:val="22"/>
        <w:spacing w:line="360" w:lineRule="auto"/>
        <w:ind w:firstLine="48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年龄：</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  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职务：</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法定代表人授权代表身份证复印件：</w:t>
      </w:r>
    </w:p>
    <w:p>
      <w:pPr>
        <w:pStyle w:val="22"/>
        <w:spacing w:line="360" w:lineRule="auto"/>
        <w:ind w:firstLine="48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rPr>
      </w:pPr>
    </w:p>
    <w:p>
      <w:pPr>
        <w:pStyle w:val="22"/>
        <w:spacing w:line="360" w:lineRule="auto"/>
        <w:ind w:firstLine="48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投标人全称：（盖章）</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法定代表人：（签字）</w:t>
      </w:r>
      <w:r>
        <w:rPr>
          <w:rFonts w:hint="eastAsia" w:asciiTheme="minorEastAsia" w:hAnsiTheme="minorEastAsia" w:eastAsiaTheme="minorEastAsia" w:cstheme="minorEastAsia"/>
          <w:color w:val="auto"/>
          <w:sz w:val="21"/>
          <w:szCs w:val="21"/>
          <w:u w:val="single"/>
        </w:rPr>
        <w:t xml:space="preserve">                      </w:t>
      </w:r>
    </w:p>
    <w:p>
      <w:pPr>
        <w:pStyle w:val="22"/>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日期：________年________月________日</w:t>
      </w:r>
      <w:bookmarkStart w:id="89" w:name="_Toc306304655"/>
    </w:p>
    <w:p>
      <w:pPr>
        <w:pStyle w:val="22"/>
        <w:spacing w:line="360" w:lineRule="auto"/>
        <w:ind w:firstLine="0" w:firstLineChars="0"/>
        <w:rPr>
          <w:rFonts w:hint="eastAsia" w:asciiTheme="minorEastAsia" w:hAnsiTheme="minorEastAsia" w:eastAsiaTheme="minorEastAsia" w:cstheme="minorEastAsia"/>
          <w:color w:val="auto"/>
          <w:sz w:val="21"/>
          <w:szCs w:val="21"/>
        </w:rPr>
      </w:pPr>
    </w:p>
    <w:bookmarkEnd w:id="89"/>
    <w:p>
      <w:pPr>
        <w:pStyle w:val="6"/>
        <w:numPr>
          <w:ilvl w:val="0"/>
          <w:numId w:val="35"/>
        </w:numPr>
        <w:bidi w:val="0"/>
        <w:rPr>
          <w:rFonts w:hint="eastAsia"/>
        </w:rPr>
        <w:sectPr>
          <w:pgSz w:w="11906" w:h="16838"/>
          <w:pgMar w:top="1440" w:right="1800" w:bottom="1440" w:left="1800" w:header="851" w:footer="992" w:gutter="0"/>
          <w:pgNumType w:fmt="decimal"/>
          <w:cols w:space="425" w:num="1"/>
          <w:docGrid w:type="lines" w:linePitch="312" w:charSpace="0"/>
        </w:sectPr>
      </w:pPr>
      <w:bookmarkStart w:id="90" w:name="_Toc22292_WPSOffice_Level1"/>
      <w:bookmarkStart w:id="91" w:name="_Toc306304656"/>
    </w:p>
    <w:p>
      <w:pPr>
        <w:pStyle w:val="6"/>
        <w:numPr>
          <w:ilvl w:val="0"/>
          <w:numId w:val="35"/>
        </w:numPr>
        <w:bidi w:val="0"/>
        <w:rPr>
          <w:rFonts w:hint="eastAsia"/>
        </w:rPr>
      </w:pPr>
      <w:bookmarkStart w:id="92" w:name="_Toc17026"/>
      <w:r>
        <w:rPr>
          <w:rFonts w:hint="eastAsia"/>
        </w:rPr>
        <w:t>投标资格证明文件 （格式自定）</w:t>
      </w:r>
      <w:bookmarkEnd w:id="90"/>
      <w:bookmarkEnd w:id="91"/>
      <w:bookmarkEnd w:id="92"/>
      <w:r>
        <w:rPr>
          <w:rFonts w:hint="eastAsia"/>
        </w:rPr>
        <w:t xml:space="preserve"> </w:t>
      </w:r>
    </w:p>
    <w:p>
      <w:pPr>
        <w:numPr>
          <w:ilvl w:val="0"/>
          <w:numId w:val="36"/>
        </w:numPr>
        <w:snapToGrid w:val="0"/>
        <w:spacing w:after="190" w:afterLines="50" w:line="360" w:lineRule="auto"/>
        <w:ind w:left="425" w:leftChars="0" w:hanging="425" w:firstLineChars="0"/>
        <w:jc w:val="left"/>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营业执照副本复印件</w:t>
      </w:r>
      <w:r>
        <w:rPr>
          <w:rFonts w:hint="eastAsia" w:asciiTheme="minorEastAsia" w:hAnsiTheme="minorEastAsia" w:eastAsiaTheme="minorEastAsia" w:cstheme="minorEastAsia"/>
          <w:color w:val="auto"/>
          <w:szCs w:val="28"/>
          <w:lang w:eastAsia="zh-CN"/>
        </w:rPr>
        <w:t>；</w:t>
      </w:r>
    </w:p>
    <w:p>
      <w:pPr>
        <w:numPr>
          <w:ilvl w:val="0"/>
          <w:numId w:val="36"/>
        </w:numPr>
        <w:snapToGrid w:val="0"/>
        <w:spacing w:after="190" w:afterLines="50" w:line="360" w:lineRule="auto"/>
        <w:ind w:left="425" w:leftChars="0" w:hanging="425" w:firstLineChars="0"/>
        <w:jc w:val="left"/>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税务登记证副本复印件</w:t>
      </w:r>
      <w:r>
        <w:rPr>
          <w:rFonts w:hint="eastAsia" w:asciiTheme="minorEastAsia" w:hAnsiTheme="minorEastAsia" w:eastAsiaTheme="minorEastAsia" w:cstheme="minorEastAsia"/>
          <w:color w:val="auto"/>
          <w:szCs w:val="28"/>
          <w:lang w:eastAsia="zh-CN"/>
        </w:rPr>
        <w:t>；</w:t>
      </w:r>
    </w:p>
    <w:p>
      <w:pPr>
        <w:numPr>
          <w:ilvl w:val="0"/>
          <w:numId w:val="36"/>
        </w:numPr>
        <w:snapToGrid w:val="0"/>
        <w:spacing w:after="190" w:afterLines="50" w:line="360" w:lineRule="auto"/>
        <w:ind w:left="425" w:leftChars="0" w:hanging="425" w:firstLineChars="0"/>
        <w:jc w:val="left"/>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1"/>
        </w:rPr>
        <w:t>组织机构代码证复印件</w:t>
      </w:r>
      <w:r>
        <w:rPr>
          <w:rFonts w:hint="eastAsia" w:asciiTheme="minorEastAsia" w:hAnsiTheme="minorEastAsia" w:eastAsiaTheme="minorEastAsia" w:cstheme="minorEastAsia"/>
          <w:color w:val="auto"/>
          <w:szCs w:val="21"/>
          <w:lang w:eastAsia="zh-CN"/>
        </w:rPr>
        <w:t>；</w:t>
      </w:r>
    </w:p>
    <w:p>
      <w:pPr>
        <w:pStyle w:val="9"/>
        <w:numPr>
          <w:ilvl w:val="0"/>
          <w:numId w:val="36"/>
        </w:numPr>
        <w:spacing w:line="360" w:lineRule="auto"/>
        <w:ind w:left="425" w:leftChars="0" w:hanging="425" w:firstLineChars="0"/>
        <w:rPr>
          <w:rFonts w:hint="eastAsia" w:asciiTheme="minorEastAsia" w:hAnsiTheme="minorEastAsia" w:eastAsiaTheme="minorEastAsia" w:cstheme="minorEastAsia"/>
          <w:color w:val="auto"/>
          <w:kern w:val="2"/>
          <w:sz w:val="21"/>
          <w:szCs w:val="28"/>
          <w:lang w:val="en-US" w:eastAsia="zh-CN" w:bidi="ar-SA"/>
        </w:rPr>
      </w:pPr>
      <w:r>
        <w:rPr>
          <w:rFonts w:hint="eastAsia" w:asciiTheme="minorEastAsia" w:hAnsiTheme="minorEastAsia" w:eastAsiaTheme="minorEastAsia" w:cstheme="minorEastAsia"/>
          <w:color w:val="auto"/>
          <w:kern w:val="2"/>
          <w:sz w:val="21"/>
          <w:szCs w:val="28"/>
          <w:lang w:val="en-US" w:eastAsia="zh-CN" w:bidi="ar-SA"/>
        </w:rPr>
        <w:t>投标人的投标保证金交纳证明复印件；</w:t>
      </w:r>
    </w:p>
    <w:p>
      <w:pPr>
        <w:numPr>
          <w:ilvl w:val="0"/>
          <w:numId w:val="36"/>
        </w:numPr>
        <w:tabs>
          <w:tab w:val="left" w:pos="420"/>
        </w:tabs>
        <w:spacing w:line="360" w:lineRule="auto"/>
        <w:ind w:left="425" w:leftChars="0" w:hanging="425" w:firstLineChars="0"/>
        <w:rPr>
          <w:rFonts w:hint="eastAsia" w:asciiTheme="minorEastAsia" w:hAnsiTheme="minorEastAsia" w:eastAsiaTheme="minorEastAsia" w:cstheme="minorEastAsia"/>
          <w:color w:val="auto"/>
          <w:spacing w:val="20"/>
          <w:szCs w:val="24"/>
        </w:rPr>
      </w:pPr>
      <w:bookmarkStart w:id="93" w:name="_Toc17019_WPSOffice_Level2"/>
      <w:r>
        <w:rPr>
          <w:rFonts w:hint="eastAsia" w:asciiTheme="minorEastAsia" w:hAnsiTheme="minorEastAsia" w:eastAsiaTheme="minorEastAsia" w:cstheme="minorEastAsia"/>
          <w:color w:val="auto"/>
          <w:spacing w:val="20"/>
          <w:szCs w:val="24"/>
        </w:rPr>
        <w:t>公司简介</w:t>
      </w:r>
      <w:bookmarkEnd w:id="93"/>
      <w:r>
        <w:rPr>
          <w:rFonts w:hint="eastAsia" w:asciiTheme="minorEastAsia" w:hAnsiTheme="minorEastAsia" w:eastAsiaTheme="minorEastAsia" w:cstheme="minorEastAsia"/>
          <w:color w:val="auto"/>
          <w:spacing w:val="20"/>
          <w:szCs w:val="24"/>
        </w:rPr>
        <w:t>；</w:t>
      </w:r>
    </w:p>
    <w:p>
      <w:pPr>
        <w:numPr>
          <w:ilvl w:val="0"/>
          <w:numId w:val="36"/>
        </w:numPr>
        <w:tabs>
          <w:tab w:val="left" w:pos="420"/>
        </w:tabs>
        <w:spacing w:line="360" w:lineRule="auto"/>
        <w:ind w:left="425" w:leftChars="0" w:hanging="425" w:firstLineChars="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pacing w:val="20"/>
          <w:szCs w:val="24"/>
        </w:rPr>
        <w:t>招标文件中要求提供的其他资格证明文件。</w:t>
      </w:r>
    </w:p>
    <w:p>
      <w:pPr>
        <w:pStyle w:val="14"/>
        <w:spacing w:line="360" w:lineRule="auto"/>
        <w:rPr>
          <w:rFonts w:hint="eastAsia" w:asciiTheme="minorEastAsia" w:hAnsiTheme="minorEastAsia" w:eastAsiaTheme="minorEastAsia" w:cstheme="minorEastAsia"/>
          <w:color w:val="auto"/>
        </w:rPr>
      </w:pPr>
    </w:p>
    <w:p>
      <w:pPr>
        <w:pStyle w:val="14"/>
        <w:numPr>
          <w:ilvl w:val="0"/>
          <w:numId w:val="37"/>
        </w:numPr>
        <w:spacing w:line="360" w:lineRule="auto"/>
        <w:rPr>
          <w:rFonts w:hint="eastAsia" w:asciiTheme="minorEastAsia" w:hAnsiTheme="minorEastAsia" w:eastAsiaTheme="minorEastAsia" w:cstheme="minorEastAsia"/>
          <w:color w:val="auto"/>
          <w:szCs w:val="22"/>
          <w:lang w:val="en-US" w:eastAsia="zh-CN"/>
        </w:rPr>
        <w:sectPr>
          <w:pgSz w:w="11906" w:h="16838"/>
          <w:pgMar w:top="1440" w:right="1800" w:bottom="1440" w:left="1800" w:header="851" w:footer="992" w:gutter="0"/>
          <w:pgNumType w:fmt="decimal"/>
          <w:cols w:space="425" w:num="1"/>
          <w:docGrid w:type="lines" w:linePitch="312" w:charSpace="0"/>
        </w:sectPr>
      </w:pPr>
      <w:bookmarkStart w:id="94" w:name="_Toc7461_WPSOffice_Level1"/>
    </w:p>
    <w:p>
      <w:pPr>
        <w:pStyle w:val="6"/>
        <w:numPr>
          <w:ilvl w:val="0"/>
          <w:numId w:val="37"/>
        </w:numPr>
        <w:bidi w:val="0"/>
        <w:ind w:left="-420" w:leftChars="-200" w:firstLine="0" w:firstLineChars="0"/>
        <w:rPr>
          <w:rFonts w:hint="eastAsia"/>
          <w:lang w:val="en-US" w:eastAsia="zh-CN"/>
        </w:rPr>
      </w:pPr>
      <w:bookmarkStart w:id="95" w:name="_Toc16046"/>
      <w:r>
        <w:rPr>
          <w:rFonts w:hint="eastAsia"/>
          <w:lang w:val="en-US" w:eastAsia="zh-CN"/>
        </w:rPr>
        <w:t>原</w:t>
      </w:r>
      <w:r>
        <w:rPr>
          <w:rFonts w:hint="eastAsia"/>
        </w:rPr>
        <w:t>厂商售后服务</w:t>
      </w:r>
      <w:r>
        <w:rPr>
          <w:rFonts w:hint="eastAsia"/>
          <w:lang w:val="en-US" w:eastAsia="zh-CN"/>
        </w:rPr>
        <w:t>承诺函</w:t>
      </w:r>
      <w:r>
        <w:rPr>
          <w:rFonts w:hint="eastAsia"/>
        </w:rPr>
        <w:t>（格式自定）</w:t>
      </w:r>
      <w:bookmarkEnd w:id="94"/>
      <w:bookmarkEnd w:id="95"/>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21</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21</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jc w:val="both"/>
    </w:pPr>
    <w:r>
      <w:rPr>
        <w:rFonts w:hint="eastAsia" w:ascii="宋体" w:hAnsi="宋体" w:cs="宋体"/>
        <w:kern w:val="0"/>
        <w:sz w:val="20"/>
        <w:szCs w:val="20"/>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C4C86"/>
    <w:multiLevelType w:val="singleLevel"/>
    <w:tmpl w:val="928C4C86"/>
    <w:lvl w:ilvl="0" w:tentative="0">
      <w:start w:val="1"/>
      <w:numFmt w:val="decimal"/>
      <w:lvlText w:val="%1."/>
      <w:lvlJc w:val="left"/>
      <w:pPr>
        <w:ind w:left="425" w:hanging="425"/>
      </w:pPr>
      <w:rPr>
        <w:rFonts w:hint="default"/>
      </w:rPr>
    </w:lvl>
  </w:abstractNum>
  <w:abstractNum w:abstractNumId="1">
    <w:nsid w:val="95BFACFC"/>
    <w:multiLevelType w:val="singleLevel"/>
    <w:tmpl w:val="95BFACFC"/>
    <w:lvl w:ilvl="0" w:tentative="0">
      <w:start w:val="1"/>
      <w:numFmt w:val="chineseCounting"/>
      <w:suff w:val="nothing"/>
      <w:lvlText w:val="（%1）"/>
      <w:lvlJc w:val="left"/>
      <w:pPr>
        <w:ind w:left="0" w:firstLine="420"/>
      </w:pPr>
      <w:rPr>
        <w:rFonts w:hint="eastAsia"/>
      </w:rPr>
    </w:lvl>
  </w:abstractNum>
  <w:abstractNum w:abstractNumId="2">
    <w:nsid w:val="98DB2ADC"/>
    <w:multiLevelType w:val="singleLevel"/>
    <w:tmpl w:val="98DB2ADC"/>
    <w:lvl w:ilvl="0" w:tentative="0">
      <w:start w:val="1"/>
      <w:numFmt w:val="chineseCounting"/>
      <w:suff w:val="nothing"/>
      <w:lvlText w:val="（%1）"/>
      <w:lvlJc w:val="left"/>
      <w:pPr>
        <w:ind w:left="0" w:firstLine="420"/>
      </w:pPr>
      <w:rPr>
        <w:rFonts w:hint="eastAsia"/>
      </w:rPr>
    </w:lvl>
  </w:abstractNum>
  <w:abstractNum w:abstractNumId="3">
    <w:nsid w:val="9E4584BC"/>
    <w:multiLevelType w:val="singleLevel"/>
    <w:tmpl w:val="9E4584BC"/>
    <w:lvl w:ilvl="0" w:tentative="0">
      <w:start w:val="1"/>
      <w:numFmt w:val="decimal"/>
      <w:lvlText w:val="%1."/>
      <w:lvlJc w:val="left"/>
      <w:pPr>
        <w:ind w:left="425" w:hanging="425"/>
      </w:pPr>
      <w:rPr>
        <w:rFonts w:hint="default"/>
      </w:rPr>
    </w:lvl>
  </w:abstractNum>
  <w:abstractNum w:abstractNumId="4">
    <w:nsid w:val="AA229243"/>
    <w:multiLevelType w:val="singleLevel"/>
    <w:tmpl w:val="AA229243"/>
    <w:lvl w:ilvl="0" w:tentative="0">
      <w:start w:val="2"/>
      <w:numFmt w:val="chineseCounting"/>
      <w:suff w:val="nothing"/>
      <w:lvlText w:val="（%1）"/>
      <w:lvlJc w:val="left"/>
      <w:pPr>
        <w:ind w:left="0" w:firstLine="420"/>
      </w:pPr>
      <w:rPr>
        <w:rFonts w:hint="eastAsia"/>
      </w:rPr>
    </w:lvl>
  </w:abstractNum>
  <w:abstractNum w:abstractNumId="5">
    <w:nsid w:val="AB4B489D"/>
    <w:multiLevelType w:val="singleLevel"/>
    <w:tmpl w:val="AB4B489D"/>
    <w:lvl w:ilvl="0" w:tentative="0">
      <w:start w:val="1"/>
      <w:numFmt w:val="chineseCounting"/>
      <w:suff w:val="nothing"/>
      <w:lvlText w:val="（%1）"/>
      <w:lvlJc w:val="left"/>
      <w:pPr>
        <w:ind w:left="0" w:firstLine="420"/>
      </w:pPr>
      <w:rPr>
        <w:rFonts w:hint="eastAsia"/>
      </w:rPr>
    </w:lvl>
  </w:abstractNum>
  <w:abstractNum w:abstractNumId="6">
    <w:nsid w:val="AC27C4A4"/>
    <w:multiLevelType w:val="singleLevel"/>
    <w:tmpl w:val="AC27C4A4"/>
    <w:lvl w:ilvl="0" w:tentative="0">
      <w:start w:val="1"/>
      <w:numFmt w:val="decimal"/>
      <w:lvlText w:val="%1."/>
      <w:lvlJc w:val="left"/>
      <w:pPr>
        <w:ind w:left="425" w:hanging="425"/>
      </w:pPr>
      <w:rPr>
        <w:rFonts w:hint="default"/>
      </w:rPr>
    </w:lvl>
  </w:abstractNum>
  <w:abstractNum w:abstractNumId="7">
    <w:nsid w:val="AE1DADD4"/>
    <w:multiLevelType w:val="singleLevel"/>
    <w:tmpl w:val="AE1DADD4"/>
    <w:lvl w:ilvl="0" w:tentative="0">
      <w:start w:val="1"/>
      <w:numFmt w:val="decimal"/>
      <w:lvlText w:val="%1."/>
      <w:lvlJc w:val="left"/>
      <w:pPr>
        <w:ind w:left="425" w:hanging="425"/>
      </w:pPr>
      <w:rPr>
        <w:rFonts w:hint="default"/>
      </w:rPr>
    </w:lvl>
  </w:abstractNum>
  <w:abstractNum w:abstractNumId="8">
    <w:nsid w:val="B0DB890F"/>
    <w:multiLevelType w:val="singleLevel"/>
    <w:tmpl w:val="B0DB890F"/>
    <w:lvl w:ilvl="0" w:tentative="0">
      <w:start w:val="1"/>
      <w:numFmt w:val="chineseCounting"/>
      <w:suff w:val="nothing"/>
      <w:lvlText w:val="（%1）"/>
      <w:lvlJc w:val="left"/>
      <w:pPr>
        <w:ind w:left="0" w:firstLine="420"/>
      </w:pPr>
      <w:rPr>
        <w:rFonts w:hint="eastAsia"/>
      </w:rPr>
    </w:lvl>
  </w:abstractNum>
  <w:abstractNum w:abstractNumId="9">
    <w:nsid w:val="B285B76A"/>
    <w:multiLevelType w:val="singleLevel"/>
    <w:tmpl w:val="B285B76A"/>
    <w:lvl w:ilvl="0" w:tentative="0">
      <w:start w:val="1"/>
      <w:numFmt w:val="decimal"/>
      <w:lvlText w:val="(%1)"/>
      <w:lvlJc w:val="left"/>
      <w:pPr>
        <w:ind w:left="425" w:hanging="425"/>
      </w:pPr>
      <w:rPr>
        <w:rFonts w:hint="default"/>
      </w:rPr>
    </w:lvl>
  </w:abstractNum>
  <w:abstractNum w:abstractNumId="10">
    <w:nsid w:val="B8A2B9B2"/>
    <w:multiLevelType w:val="singleLevel"/>
    <w:tmpl w:val="B8A2B9B2"/>
    <w:lvl w:ilvl="0" w:tentative="0">
      <w:start w:val="5"/>
      <w:numFmt w:val="chineseCounting"/>
      <w:suff w:val="nothing"/>
      <w:lvlText w:val="%1、"/>
      <w:lvlJc w:val="left"/>
      <w:pPr>
        <w:ind w:left="0" w:firstLine="420"/>
      </w:pPr>
      <w:rPr>
        <w:rFonts w:hint="eastAsia"/>
      </w:rPr>
    </w:lvl>
  </w:abstractNum>
  <w:abstractNum w:abstractNumId="11">
    <w:nsid w:val="BAE445AA"/>
    <w:multiLevelType w:val="singleLevel"/>
    <w:tmpl w:val="BAE445AA"/>
    <w:lvl w:ilvl="0" w:tentative="0">
      <w:start w:val="1"/>
      <w:numFmt w:val="decimal"/>
      <w:lvlText w:val="(%1)"/>
      <w:lvlJc w:val="left"/>
      <w:pPr>
        <w:ind w:left="425" w:hanging="425"/>
      </w:pPr>
      <w:rPr>
        <w:rFonts w:hint="default"/>
      </w:rPr>
    </w:lvl>
  </w:abstractNum>
  <w:abstractNum w:abstractNumId="12">
    <w:nsid w:val="BD5C3CF1"/>
    <w:multiLevelType w:val="singleLevel"/>
    <w:tmpl w:val="BD5C3CF1"/>
    <w:lvl w:ilvl="0" w:tentative="0">
      <w:start w:val="1"/>
      <w:numFmt w:val="chineseCounting"/>
      <w:suff w:val="nothing"/>
      <w:lvlText w:val="（%1）"/>
      <w:lvlJc w:val="left"/>
      <w:pPr>
        <w:ind w:left="0" w:firstLine="420"/>
      </w:pPr>
      <w:rPr>
        <w:rFonts w:hint="eastAsia"/>
      </w:rPr>
    </w:lvl>
  </w:abstractNum>
  <w:abstractNum w:abstractNumId="13">
    <w:nsid w:val="C2043EB9"/>
    <w:multiLevelType w:val="singleLevel"/>
    <w:tmpl w:val="C2043EB9"/>
    <w:lvl w:ilvl="0" w:tentative="0">
      <w:start w:val="3"/>
      <w:numFmt w:val="chineseCounting"/>
      <w:suff w:val="nothing"/>
      <w:lvlText w:val="%1、"/>
      <w:lvlJc w:val="left"/>
      <w:pPr>
        <w:ind w:left="0" w:firstLine="420"/>
      </w:pPr>
      <w:rPr>
        <w:rFonts w:hint="eastAsia"/>
      </w:rPr>
    </w:lvl>
  </w:abstractNum>
  <w:abstractNum w:abstractNumId="14">
    <w:nsid w:val="D1C887CB"/>
    <w:multiLevelType w:val="singleLevel"/>
    <w:tmpl w:val="D1C887CB"/>
    <w:lvl w:ilvl="0" w:tentative="0">
      <w:start w:val="1"/>
      <w:numFmt w:val="chineseCounting"/>
      <w:suff w:val="nothing"/>
      <w:lvlText w:val="%1、"/>
      <w:lvlJc w:val="left"/>
      <w:pPr>
        <w:ind w:left="0" w:firstLine="420"/>
      </w:pPr>
      <w:rPr>
        <w:rFonts w:hint="eastAsia"/>
      </w:rPr>
    </w:lvl>
  </w:abstractNum>
  <w:abstractNum w:abstractNumId="15">
    <w:nsid w:val="D25A18E4"/>
    <w:multiLevelType w:val="singleLevel"/>
    <w:tmpl w:val="D25A18E4"/>
    <w:lvl w:ilvl="0" w:tentative="0">
      <w:start w:val="6"/>
      <w:numFmt w:val="chineseCounting"/>
      <w:suff w:val="nothing"/>
      <w:lvlText w:val="%1、"/>
      <w:lvlJc w:val="left"/>
      <w:pPr>
        <w:ind w:left="0" w:firstLine="420"/>
      </w:pPr>
      <w:rPr>
        <w:rFonts w:hint="eastAsia"/>
      </w:rPr>
    </w:lvl>
  </w:abstractNum>
  <w:abstractNum w:abstractNumId="16">
    <w:nsid w:val="D5F0BAA3"/>
    <w:multiLevelType w:val="singleLevel"/>
    <w:tmpl w:val="D5F0BAA3"/>
    <w:lvl w:ilvl="0" w:tentative="0">
      <w:start w:val="1"/>
      <w:numFmt w:val="chineseCounting"/>
      <w:suff w:val="nothing"/>
      <w:lvlText w:val="（%1）"/>
      <w:lvlJc w:val="left"/>
      <w:pPr>
        <w:ind w:left="0" w:firstLine="420"/>
      </w:pPr>
      <w:rPr>
        <w:rFonts w:hint="eastAsia"/>
      </w:rPr>
    </w:lvl>
  </w:abstractNum>
  <w:abstractNum w:abstractNumId="17">
    <w:nsid w:val="DE6CAA70"/>
    <w:multiLevelType w:val="singleLevel"/>
    <w:tmpl w:val="DE6CAA70"/>
    <w:lvl w:ilvl="0" w:tentative="0">
      <w:start w:val="5"/>
      <w:numFmt w:val="chineseCounting"/>
      <w:suff w:val="nothing"/>
      <w:lvlText w:val="（%1）"/>
      <w:lvlJc w:val="left"/>
      <w:pPr>
        <w:ind w:left="0" w:firstLine="420"/>
      </w:pPr>
      <w:rPr>
        <w:rFonts w:hint="eastAsia"/>
      </w:rPr>
    </w:lvl>
  </w:abstractNum>
  <w:abstractNum w:abstractNumId="18">
    <w:nsid w:val="E72A5B6F"/>
    <w:multiLevelType w:val="singleLevel"/>
    <w:tmpl w:val="E72A5B6F"/>
    <w:lvl w:ilvl="0" w:tentative="0">
      <w:start w:val="1"/>
      <w:numFmt w:val="chineseCounting"/>
      <w:suff w:val="nothing"/>
      <w:lvlText w:val="（%1）"/>
      <w:lvlJc w:val="left"/>
      <w:pPr>
        <w:ind w:left="0" w:firstLine="420"/>
      </w:pPr>
      <w:rPr>
        <w:rFonts w:hint="eastAsia"/>
      </w:rPr>
    </w:lvl>
  </w:abstractNum>
  <w:abstractNum w:abstractNumId="19">
    <w:nsid w:val="E8F62005"/>
    <w:multiLevelType w:val="singleLevel"/>
    <w:tmpl w:val="E8F62005"/>
    <w:lvl w:ilvl="0" w:tentative="0">
      <w:start w:val="1"/>
      <w:numFmt w:val="chineseCounting"/>
      <w:suff w:val="nothing"/>
      <w:lvlText w:val="（%1）"/>
      <w:lvlJc w:val="left"/>
      <w:pPr>
        <w:ind w:left="0" w:firstLine="420"/>
      </w:pPr>
      <w:rPr>
        <w:rFonts w:hint="eastAsia"/>
      </w:rPr>
    </w:lvl>
  </w:abstractNum>
  <w:abstractNum w:abstractNumId="20">
    <w:nsid w:val="F2289131"/>
    <w:multiLevelType w:val="singleLevel"/>
    <w:tmpl w:val="F2289131"/>
    <w:lvl w:ilvl="0" w:tentative="0">
      <w:start w:val="1"/>
      <w:numFmt w:val="decimal"/>
      <w:lvlText w:val="%1."/>
      <w:lvlJc w:val="left"/>
      <w:pPr>
        <w:ind w:left="425" w:hanging="425"/>
      </w:pPr>
      <w:rPr>
        <w:rFonts w:hint="default"/>
      </w:rPr>
    </w:lvl>
  </w:abstractNum>
  <w:abstractNum w:abstractNumId="21">
    <w:nsid w:val="F673B645"/>
    <w:multiLevelType w:val="singleLevel"/>
    <w:tmpl w:val="F673B645"/>
    <w:lvl w:ilvl="0" w:tentative="0">
      <w:start w:val="7"/>
      <w:numFmt w:val="chineseCounting"/>
      <w:suff w:val="nothing"/>
      <w:lvlText w:val="%1、"/>
      <w:lvlJc w:val="left"/>
      <w:pPr>
        <w:ind w:left="0" w:firstLine="420"/>
      </w:pPr>
      <w:rPr>
        <w:rFonts w:hint="eastAsia"/>
      </w:rPr>
    </w:lvl>
  </w:abstractNum>
  <w:abstractNum w:abstractNumId="22">
    <w:nsid w:val="F9848A28"/>
    <w:multiLevelType w:val="singleLevel"/>
    <w:tmpl w:val="F9848A28"/>
    <w:lvl w:ilvl="0" w:tentative="0">
      <w:start w:val="4"/>
      <w:numFmt w:val="chineseCounting"/>
      <w:suff w:val="nothing"/>
      <w:lvlText w:val="%1、"/>
      <w:lvlJc w:val="left"/>
      <w:pPr>
        <w:ind w:left="0" w:firstLine="420"/>
      </w:pPr>
      <w:rPr>
        <w:rFonts w:hint="eastAsia"/>
      </w:rPr>
    </w:lvl>
  </w:abstractNum>
  <w:abstractNum w:abstractNumId="23">
    <w:nsid w:val="1EDB425B"/>
    <w:multiLevelType w:val="singleLevel"/>
    <w:tmpl w:val="1EDB425B"/>
    <w:lvl w:ilvl="0" w:tentative="0">
      <w:start w:val="2"/>
      <w:numFmt w:val="chineseCounting"/>
      <w:suff w:val="space"/>
      <w:lvlText w:val="第%1部分"/>
      <w:lvlJc w:val="left"/>
      <w:rPr>
        <w:rFonts w:hint="eastAsia"/>
      </w:rPr>
    </w:lvl>
  </w:abstractNum>
  <w:abstractNum w:abstractNumId="24">
    <w:nsid w:val="25E944AB"/>
    <w:multiLevelType w:val="singleLevel"/>
    <w:tmpl w:val="25E944AB"/>
    <w:lvl w:ilvl="0" w:tentative="0">
      <w:start w:val="1"/>
      <w:numFmt w:val="chineseCounting"/>
      <w:suff w:val="nothing"/>
      <w:lvlText w:val="%1、"/>
      <w:lvlJc w:val="left"/>
      <w:pPr>
        <w:ind w:left="0" w:firstLine="420"/>
      </w:pPr>
      <w:rPr>
        <w:rFonts w:hint="eastAsia"/>
      </w:rPr>
    </w:lvl>
  </w:abstractNum>
  <w:abstractNum w:abstractNumId="25">
    <w:nsid w:val="270CF272"/>
    <w:multiLevelType w:val="singleLevel"/>
    <w:tmpl w:val="270CF272"/>
    <w:lvl w:ilvl="0" w:tentative="0">
      <w:start w:val="1"/>
      <w:numFmt w:val="chineseCounting"/>
      <w:suff w:val="nothing"/>
      <w:lvlText w:val="%1、"/>
      <w:lvlJc w:val="left"/>
      <w:pPr>
        <w:ind w:left="0" w:firstLine="420"/>
      </w:pPr>
      <w:rPr>
        <w:rFonts w:hint="eastAsia"/>
      </w:rPr>
    </w:lvl>
  </w:abstractNum>
  <w:abstractNum w:abstractNumId="26">
    <w:nsid w:val="3938B3B9"/>
    <w:multiLevelType w:val="singleLevel"/>
    <w:tmpl w:val="3938B3B9"/>
    <w:lvl w:ilvl="0" w:tentative="0">
      <w:start w:val="1"/>
      <w:numFmt w:val="chineseCounting"/>
      <w:suff w:val="nothing"/>
      <w:lvlText w:val="%1、"/>
      <w:lvlJc w:val="left"/>
      <w:pPr>
        <w:ind w:left="0" w:firstLine="420"/>
      </w:pPr>
      <w:rPr>
        <w:rFonts w:hint="eastAsia"/>
      </w:rPr>
    </w:lvl>
  </w:abstractNum>
  <w:abstractNum w:abstractNumId="27">
    <w:nsid w:val="3B0FB838"/>
    <w:multiLevelType w:val="singleLevel"/>
    <w:tmpl w:val="3B0FB838"/>
    <w:lvl w:ilvl="0" w:tentative="0">
      <w:start w:val="1"/>
      <w:numFmt w:val="chineseCounting"/>
      <w:suff w:val="nothing"/>
      <w:lvlText w:val="（%1）"/>
      <w:lvlJc w:val="left"/>
      <w:pPr>
        <w:ind w:left="0" w:firstLine="420"/>
      </w:pPr>
      <w:rPr>
        <w:rFonts w:hint="eastAsia"/>
      </w:rPr>
    </w:lvl>
  </w:abstractNum>
  <w:abstractNum w:abstractNumId="28">
    <w:nsid w:val="3BA3F698"/>
    <w:multiLevelType w:val="singleLevel"/>
    <w:tmpl w:val="3BA3F698"/>
    <w:lvl w:ilvl="0" w:tentative="0">
      <w:start w:val="1"/>
      <w:numFmt w:val="decimal"/>
      <w:lvlText w:val="(%1)"/>
      <w:lvlJc w:val="left"/>
      <w:pPr>
        <w:ind w:left="425" w:hanging="425"/>
      </w:pPr>
      <w:rPr>
        <w:rFonts w:hint="default"/>
      </w:rPr>
    </w:lvl>
  </w:abstractNum>
  <w:abstractNum w:abstractNumId="29">
    <w:nsid w:val="3E484A70"/>
    <w:multiLevelType w:val="singleLevel"/>
    <w:tmpl w:val="3E484A70"/>
    <w:lvl w:ilvl="0" w:tentative="0">
      <w:start w:val="4"/>
      <w:numFmt w:val="chineseCounting"/>
      <w:suff w:val="nothing"/>
      <w:lvlText w:val="（%1）"/>
      <w:lvlJc w:val="left"/>
      <w:rPr>
        <w:rFonts w:hint="eastAsia"/>
      </w:rPr>
    </w:lvl>
  </w:abstractNum>
  <w:abstractNum w:abstractNumId="30">
    <w:nsid w:val="54A82061"/>
    <w:multiLevelType w:val="singleLevel"/>
    <w:tmpl w:val="54A82061"/>
    <w:lvl w:ilvl="0" w:tentative="0">
      <w:start w:val="4"/>
      <w:numFmt w:val="chineseCounting"/>
      <w:suff w:val="nothing"/>
      <w:lvlText w:val="%1、"/>
      <w:lvlJc w:val="left"/>
      <w:pPr>
        <w:ind w:left="0" w:firstLine="420"/>
      </w:pPr>
      <w:rPr>
        <w:rFonts w:hint="eastAsia"/>
      </w:rPr>
    </w:lvl>
  </w:abstractNum>
  <w:abstractNum w:abstractNumId="31">
    <w:nsid w:val="5894F414"/>
    <w:multiLevelType w:val="singleLevel"/>
    <w:tmpl w:val="5894F414"/>
    <w:lvl w:ilvl="0" w:tentative="0">
      <w:start w:val="1"/>
      <w:numFmt w:val="decimal"/>
      <w:lvlText w:val="(%1)"/>
      <w:lvlJc w:val="left"/>
      <w:pPr>
        <w:ind w:left="425" w:hanging="425"/>
      </w:pPr>
      <w:rPr>
        <w:rFonts w:hint="default"/>
      </w:rPr>
    </w:lvl>
  </w:abstractNum>
  <w:abstractNum w:abstractNumId="32">
    <w:nsid w:val="5ACA0BDE"/>
    <w:multiLevelType w:val="singleLevel"/>
    <w:tmpl w:val="5ACA0BDE"/>
    <w:lvl w:ilvl="0" w:tentative="0">
      <w:start w:val="1"/>
      <w:numFmt w:val="chineseCounting"/>
      <w:suff w:val="nothing"/>
      <w:lvlText w:val="（%1）"/>
      <w:lvlJc w:val="left"/>
      <w:rPr>
        <w:rFonts w:hint="eastAsia"/>
      </w:rPr>
    </w:lvl>
  </w:abstractNum>
  <w:abstractNum w:abstractNumId="33">
    <w:nsid w:val="5D6A79E9"/>
    <w:multiLevelType w:val="singleLevel"/>
    <w:tmpl w:val="5D6A79E9"/>
    <w:lvl w:ilvl="0" w:tentative="0">
      <w:start w:val="2"/>
      <w:numFmt w:val="chineseCounting"/>
      <w:suff w:val="nothing"/>
      <w:lvlText w:val="%1、"/>
      <w:lvlJc w:val="left"/>
      <w:pPr>
        <w:ind w:left="0" w:firstLine="420"/>
      </w:pPr>
      <w:rPr>
        <w:rFonts w:hint="eastAsia"/>
      </w:rPr>
    </w:lvl>
  </w:abstractNum>
  <w:abstractNum w:abstractNumId="34">
    <w:nsid w:val="6BB8A9A2"/>
    <w:multiLevelType w:val="singleLevel"/>
    <w:tmpl w:val="6BB8A9A2"/>
    <w:lvl w:ilvl="0" w:tentative="0">
      <w:start w:val="1"/>
      <w:numFmt w:val="decimal"/>
      <w:lvlText w:val="(%1)"/>
      <w:lvlJc w:val="left"/>
      <w:pPr>
        <w:ind w:left="425" w:hanging="425"/>
      </w:pPr>
      <w:rPr>
        <w:rFonts w:hint="default"/>
      </w:rPr>
    </w:lvl>
  </w:abstractNum>
  <w:abstractNum w:abstractNumId="35">
    <w:nsid w:val="7320748B"/>
    <w:multiLevelType w:val="singleLevel"/>
    <w:tmpl w:val="7320748B"/>
    <w:lvl w:ilvl="0" w:tentative="0">
      <w:start w:val="1"/>
      <w:numFmt w:val="decimal"/>
      <w:lvlText w:val="(%1)"/>
      <w:lvlJc w:val="left"/>
      <w:pPr>
        <w:ind w:left="425" w:hanging="425"/>
      </w:pPr>
      <w:rPr>
        <w:rFonts w:hint="default"/>
      </w:rPr>
    </w:lvl>
  </w:abstractNum>
  <w:abstractNum w:abstractNumId="36">
    <w:nsid w:val="7A85C167"/>
    <w:multiLevelType w:val="singleLevel"/>
    <w:tmpl w:val="7A85C167"/>
    <w:lvl w:ilvl="0" w:tentative="0">
      <w:start w:val="3"/>
      <w:numFmt w:val="chineseCounting"/>
      <w:suff w:val="nothing"/>
      <w:lvlText w:val="%1、"/>
      <w:lvlJc w:val="left"/>
      <w:pPr>
        <w:ind w:left="0" w:firstLine="420"/>
      </w:pPr>
      <w:rPr>
        <w:rFonts w:hint="eastAsia"/>
      </w:rPr>
    </w:lvl>
  </w:abstractNum>
  <w:num w:numId="1">
    <w:abstractNumId w:val="24"/>
  </w:num>
  <w:num w:numId="2">
    <w:abstractNumId w:val="5"/>
  </w:num>
  <w:num w:numId="3">
    <w:abstractNumId w:val="2"/>
  </w:num>
  <w:num w:numId="4">
    <w:abstractNumId w:val="20"/>
  </w:num>
  <w:num w:numId="5">
    <w:abstractNumId w:val="4"/>
  </w:num>
  <w:num w:numId="6">
    <w:abstractNumId w:val="13"/>
  </w:num>
  <w:num w:numId="7">
    <w:abstractNumId w:val="8"/>
  </w:num>
  <w:num w:numId="8">
    <w:abstractNumId w:val="22"/>
  </w:num>
  <w:num w:numId="9">
    <w:abstractNumId w:val="23"/>
  </w:num>
  <w:num w:numId="10">
    <w:abstractNumId w:val="26"/>
  </w:num>
  <w:num w:numId="11">
    <w:abstractNumId w:val="14"/>
  </w:num>
  <w:num w:numId="12">
    <w:abstractNumId w:val="34"/>
  </w:num>
  <w:num w:numId="13">
    <w:abstractNumId w:val="28"/>
  </w:num>
  <w:num w:numId="14">
    <w:abstractNumId w:val="35"/>
  </w:num>
  <w:num w:numId="15">
    <w:abstractNumId w:val="31"/>
  </w:num>
  <w:num w:numId="16">
    <w:abstractNumId w:val="33"/>
  </w:num>
  <w:num w:numId="17">
    <w:abstractNumId w:val="18"/>
  </w:num>
  <w:num w:numId="18">
    <w:abstractNumId w:val="36"/>
  </w:num>
  <w:num w:numId="19">
    <w:abstractNumId w:val="30"/>
  </w:num>
  <w:num w:numId="20">
    <w:abstractNumId w:val="12"/>
  </w:num>
  <w:num w:numId="21">
    <w:abstractNumId w:val="3"/>
  </w:num>
  <w:num w:numId="22">
    <w:abstractNumId w:val="7"/>
  </w:num>
  <w:num w:numId="23">
    <w:abstractNumId w:val="11"/>
  </w:num>
  <w:num w:numId="24">
    <w:abstractNumId w:val="10"/>
  </w:num>
  <w:num w:numId="25">
    <w:abstractNumId w:val="1"/>
  </w:num>
  <w:num w:numId="26">
    <w:abstractNumId w:val="15"/>
  </w:num>
  <w:num w:numId="27">
    <w:abstractNumId w:val="27"/>
  </w:num>
  <w:num w:numId="28">
    <w:abstractNumId w:val="21"/>
  </w:num>
  <w:num w:numId="29">
    <w:abstractNumId w:val="16"/>
  </w:num>
  <w:num w:numId="30">
    <w:abstractNumId w:val="19"/>
  </w:num>
  <w:num w:numId="31">
    <w:abstractNumId w:val="25"/>
  </w:num>
  <w:num w:numId="32">
    <w:abstractNumId w:val="0"/>
  </w:num>
  <w:num w:numId="33">
    <w:abstractNumId w:val="32"/>
  </w:num>
  <w:num w:numId="34">
    <w:abstractNumId w:val="9"/>
  </w:num>
  <w:num w:numId="35">
    <w:abstractNumId w:val="29"/>
  </w:num>
  <w:num w:numId="36">
    <w:abstractNumId w:val="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MTEyYzU0ZjU3MmVlOTFjMmYwNjZjYjIwNzgzODAifQ=="/>
  </w:docVars>
  <w:rsids>
    <w:rsidRoot w:val="00000000"/>
    <w:rsid w:val="00184408"/>
    <w:rsid w:val="02985DC6"/>
    <w:rsid w:val="03F63BE7"/>
    <w:rsid w:val="05D75C71"/>
    <w:rsid w:val="07983F64"/>
    <w:rsid w:val="08692B39"/>
    <w:rsid w:val="091D0B9A"/>
    <w:rsid w:val="09EE61E8"/>
    <w:rsid w:val="0B9E4B7B"/>
    <w:rsid w:val="0C144063"/>
    <w:rsid w:val="0F9C1A0C"/>
    <w:rsid w:val="104D5F3B"/>
    <w:rsid w:val="106C79CE"/>
    <w:rsid w:val="119D03C3"/>
    <w:rsid w:val="134011BA"/>
    <w:rsid w:val="1434587C"/>
    <w:rsid w:val="1500709B"/>
    <w:rsid w:val="15166412"/>
    <w:rsid w:val="15EB6D0B"/>
    <w:rsid w:val="1901064B"/>
    <w:rsid w:val="190B38AB"/>
    <w:rsid w:val="19EE17A4"/>
    <w:rsid w:val="1A323056"/>
    <w:rsid w:val="1A422AD5"/>
    <w:rsid w:val="1A46778E"/>
    <w:rsid w:val="1AD06EFF"/>
    <w:rsid w:val="1D5730D6"/>
    <w:rsid w:val="1F013EFF"/>
    <w:rsid w:val="20421590"/>
    <w:rsid w:val="205920EF"/>
    <w:rsid w:val="211062E5"/>
    <w:rsid w:val="21854FF0"/>
    <w:rsid w:val="24591E63"/>
    <w:rsid w:val="24ED1D32"/>
    <w:rsid w:val="26C0689D"/>
    <w:rsid w:val="26CA06B9"/>
    <w:rsid w:val="286C2CE9"/>
    <w:rsid w:val="29A151C7"/>
    <w:rsid w:val="2A8D1A87"/>
    <w:rsid w:val="2B903F70"/>
    <w:rsid w:val="2C9C3CDE"/>
    <w:rsid w:val="2CE301E4"/>
    <w:rsid w:val="2DD73383"/>
    <w:rsid w:val="2E0407FB"/>
    <w:rsid w:val="2E24550D"/>
    <w:rsid w:val="2E314A4D"/>
    <w:rsid w:val="2F1D69BF"/>
    <w:rsid w:val="2F9D148B"/>
    <w:rsid w:val="3467610C"/>
    <w:rsid w:val="36C24A57"/>
    <w:rsid w:val="38136F51"/>
    <w:rsid w:val="39D134C5"/>
    <w:rsid w:val="3A30005C"/>
    <w:rsid w:val="3A5A03F7"/>
    <w:rsid w:val="3B435786"/>
    <w:rsid w:val="3BA83A75"/>
    <w:rsid w:val="3BE70937"/>
    <w:rsid w:val="3C6569B1"/>
    <w:rsid w:val="3D4341D6"/>
    <w:rsid w:val="3F121092"/>
    <w:rsid w:val="3F842F34"/>
    <w:rsid w:val="409D68D8"/>
    <w:rsid w:val="420E5A2F"/>
    <w:rsid w:val="44F60E52"/>
    <w:rsid w:val="45760835"/>
    <w:rsid w:val="467204BB"/>
    <w:rsid w:val="4676104D"/>
    <w:rsid w:val="47881271"/>
    <w:rsid w:val="47B84239"/>
    <w:rsid w:val="489B5295"/>
    <w:rsid w:val="49564B16"/>
    <w:rsid w:val="4A1F05B6"/>
    <w:rsid w:val="4B3A557E"/>
    <w:rsid w:val="4B47603C"/>
    <w:rsid w:val="4BB814D2"/>
    <w:rsid w:val="4CC33967"/>
    <w:rsid w:val="4D9F2DF4"/>
    <w:rsid w:val="4E5C5D9F"/>
    <w:rsid w:val="4EE84D73"/>
    <w:rsid w:val="518C2F88"/>
    <w:rsid w:val="52040F96"/>
    <w:rsid w:val="52C942D2"/>
    <w:rsid w:val="54DE0336"/>
    <w:rsid w:val="588E68EF"/>
    <w:rsid w:val="59525FD2"/>
    <w:rsid w:val="5B68662F"/>
    <w:rsid w:val="5C6225FB"/>
    <w:rsid w:val="61876BE7"/>
    <w:rsid w:val="61B76E80"/>
    <w:rsid w:val="635C0E00"/>
    <w:rsid w:val="63857648"/>
    <w:rsid w:val="64EC73E8"/>
    <w:rsid w:val="65B14A4E"/>
    <w:rsid w:val="65EC4BA8"/>
    <w:rsid w:val="665055CC"/>
    <w:rsid w:val="66C46428"/>
    <w:rsid w:val="6B073113"/>
    <w:rsid w:val="6B4074F2"/>
    <w:rsid w:val="6CF30153"/>
    <w:rsid w:val="6D6763FF"/>
    <w:rsid w:val="6DAC49C6"/>
    <w:rsid w:val="6DF079E3"/>
    <w:rsid w:val="6F372C67"/>
    <w:rsid w:val="716624F9"/>
    <w:rsid w:val="72D37AA6"/>
    <w:rsid w:val="73010545"/>
    <w:rsid w:val="74374CCA"/>
    <w:rsid w:val="7480414B"/>
    <w:rsid w:val="7481201D"/>
    <w:rsid w:val="751E4B92"/>
    <w:rsid w:val="75783E13"/>
    <w:rsid w:val="75C25EF9"/>
    <w:rsid w:val="7718101A"/>
    <w:rsid w:val="78000762"/>
    <w:rsid w:val="78DE13FE"/>
    <w:rsid w:val="7A82592E"/>
    <w:rsid w:val="7BDB3E66"/>
    <w:rsid w:val="7C0D1E82"/>
    <w:rsid w:val="7DDE5F3C"/>
    <w:rsid w:val="7F8639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5">
    <w:name w:val="heading 2"/>
    <w:basedOn w:val="1"/>
    <w:next w:val="1"/>
    <w:unhideWhenUsed/>
    <w:qFormat/>
    <w:uiPriority w:val="0"/>
    <w:pPr>
      <w:keepNext/>
      <w:keepLines/>
      <w:spacing w:before="120" w:after="120" w:line="312" w:lineRule="auto"/>
      <w:outlineLvl w:val="1"/>
    </w:pPr>
    <w:rPr>
      <w:rFonts w:eastAsia="宋体" w:asciiTheme="majorAscii" w:hAnsiTheme="majorAscii" w:cstheme="majorBidi"/>
      <w:b/>
      <w:bCs/>
      <w:sz w:val="32"/>
      <w:szCs w:val="32"/>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rFonts w:ascii="Times New Roman" w:hAnsi="Times New Roman"/>
      <w:b/>
      <w:sz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1"/>
    <w:semiHidden/>
    <w:unhideWhenUsed/>
    <w:qFormat/>
    <w:uiPriority w:val="99"/>
  </w:style>
  <w:style w:type="paragraph" w:styleId="7">
    <w:name w:val="toa heading"/>
    <w:basedOn w:val="1"/>
    <w:next w:val="1"/>
    <w:qFormat/>
    <w:uiPriority w:val="0"/>
    <w:pPr>
      <w:spacing w:before="120"/>
    </w:pPr>
    <w:rPr>
      <w:rFonts w:ascii="Arial" w:hAnsi="Arial"/>
    </w:rPr>
  </w:style>
  <w:style w:type="paragraph" w:styleId="8">
    <w:name w:val="toc 3"/>
    <w:basedOn w:val="1"/>
    <w:next w:val="1"/>
    <w:qFormat/>
    <w:uiPriority w:val="0"/>
    <w:pPr>
      <w:spacing w:line="312" w:lineRule="auto"/>
      <w:ind w:left="840" w:leftChars="400"/>
    </w:pPr>
    <w:rPr>
      <w:rFonts w:ascii="Times New Roman" w:hAnsi="Times New Roman"/>
      <w:sz w:val="24"/>
    </w:rPr>
  </w:style>
  <w:style w:type="paragraph" w:styleId="9">
    <w:name w:val="Plain Text"/>
    <w:basedOn w:val="1"/>
    <w:qFormat/>
    <w:uiPriority w:val="0"/>
    <w:pPr>
      <w:adjustRightInd w:val="0"/>
      <w:snapToGrid w:val="0"/>
      <w:spacing w:line="360" w:lineRule="auto"/>
    </w:pPr>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440" w:lineRule="atLeast"/>
      <w:ind w:firstLine="570"/>
    </w:pPr>
    <w:rPr>
      <w:rFonts w:asci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line="312" w:lineRule="auto"/>
    </w:pPr>
    <w:rPr>
      <w:rFonts w:ascii="Times New Roman" w:hAnsi="Times New Roman"/>
      <w:sz w:val="24"/>
    </w:rPr>
  </w:style>
  <w:style w:type="paragraph" w:styleId="15">
    <w:name w:val="toc 2"/>
    <w:basedOn w:val="1"/>
    <w:next w:val="1"/>
    <w:qFormat/>
    <w:uiPriority w:val="0"/>
    <w:pPr>
      <w:spacing w:line="312" w:lineRule="auto"/>
      <w:ind w:left="420" w:leftChars="200"/>
    </w:pPr>
    <w:rPr>
      <w:rFonts w:ascii="Times New Roman" w:hAnsi="Times New Roman"/>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表格文字"/>
    <w:basedOn w:val="1"/>
    <w:qFormat/>
    <w:uiPriority w:val="0"/>
    <w:pPr>
      <w:adjustRightInd w:val="0"/>
      <w:spacing w:line="420" w:lineRule="atLeast"/>
      <w:jc w:val="left"/>
      <w:textAlignment w:val="baseline"/>
    </w:pPr>
    <w:rPr>
      <w:kern w:val="0"/>
      <w:sz w:val="21"/>
    </w:rPr>
  </w:style>
  <w:style w:type="paragraph" w:customStyle="1" w:styleId="22">
    <w:name w:val="正文-中文"/>
    <w:basedOn w:val="1"/>
    <w:qFormat/>
    <w:uiPriority w:val="0"/>
    <w:pPr>
      <w:widowControl/>
      <w:spacing w:line="360" w:lineRule="auto"/>
      <w:ind w:firstLine="200" w:firstLineChars="20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6288</Words>
  <Characters>7024</Characters>
  <Lines>0</Lines>
  <Paragraphs>0</Paragraphs>
  <TotalTime>15</TotalTime>
  <ScaleCrop>false</ScaleCrop>
  <LinksUpToDate>false</LinksUpToDate>
  <CharactersWithSpaces>7920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liqing</dc:creator>
  <cp:lastModifiedBy>哟哩哟哩</cp:lastModifiedBy>
  <cp:lastPrinted>2021-09-10T07:25:00Z</cp:lastPrinted>
  <dcterms:modified xsi:type="dcterms:W3CDTF">2023-06-02T06:11:04Z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5C1FC2CBBF6F421E8397DF8E6A362B24_13</vt:lpwstr>
  </property>
</Properties>
</file>